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B" w:rsidRDefault="0074790B" w:rsidP="0074790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4905"/>
            <wp:effectExtent l="0" t="0" r="0" b="0"/>
            <wp:docPr id="1" name="Picture 1" descr="Description: ТӨРИЙН АЛБАН ЁСНЫ ХЭЛНИЙ ТУХАЙ/Энэ хуулийг 2015 оны 02 дугаар сарын 12-ны өдрийн хуулиар 2015 оны 07 дугаар сарын 01-ны өдрөөс эхлэн хүчингүй болсонд тооцохоор зааса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ӨРИЙН АЛБАН ЁСНЫ ХЭЛНИЙ ТУХАЙ/Энэ хуулийг 2015 оны 02 дугаар сарын 12-ны өдрийн хуулиар 2015 оны 07 дугаар сарын 01-ны өдрөөс эхлэн хүчингүй болсонд тооцохоор заасан/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0B" w:rsidRDefault="0074790B" w:rsidP="0074790B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74790B" w:rsidRDefault="0074790B" w:rsidP="0074790B">
      <w:pPr>
        <w:jc w:val="center"/>
        <w:rPr>
          <w:rFonts w:ascii="Arial" w:eastAsia="Times New Roman" w:hAnsi="Arial" w:cs="Arial"/>
          <w:color w:val="275DFF"/>
          <w:sz w:val="32"/>
          <w:szCs w:val="32"/>
        </w:rPr>
      </w:pPr>
      <w:r>
        <w:rPr>
          <w:rStyle w:val="Strong"/>
          <w:rFonts w:ascii="Arial" w:eastAsia="Times New Roman" w:hAnsi="Arial" w:cs="Arial"/>
          <w:color w:val="275DFF"/>
          <w:sz w:val="32"/>
          <w:szCs w:val="32"/>
        </w:rPr>
        <w:t>МОНГОЛ УЛСЫН ХУУЛЬ</w:t>
      </w:r>
    </w:p>
    <w:p w:rsidR="0074790B" w:rsidRDefault="0074790B" w:rsidP="0074790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55"/>
        <w:gridCol w:w="3140"/>
        <w:gridCol w:w="3155"/>
      </w:tblGrid>
      <w:tr w:rsidR="0074790B" w:rsidTr="0074790B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90B" w:rsidRDefault="0074790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2003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15-ны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90B" w:rsidRDefault="007479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90B" w:rsidRDefault="007479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74790B" w:rsidRDefault="0074790B" w:rsidP="0074790B">
      <w:pPr>
        <w:rPr>
          <w:rFonts w:ascii="Arial" w:eastAsia="Times New Roman" w:hAnsi="Arial" w:cs="Arial"/>
          <w:sz w:val="20"/>
          <w:szCs w:val="20"/>
        </w:rPr>
      </w:pPr>
    </w:p>
    <w:p w:rsidR="0074790B" w:rsidRDefault="0074790B" w:rsidP="0074790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ТӨРИЙН АЛБАН ЁСНЫ ХЭЛНИЙ ТУХАЙ</w:t>
      </w:r>
    </w:p>
    <w:p w:rsidR="0074790B" w:rsidRDefault="0074790B" w:rsidP="0074790B">
      <w:pPr>
        <w:rPr>
          <w:rFonts w:ascii="Arial" w:eastAsia="Times New Roman" w:hAnsi="Arial" w:cs="Arial"/>
          <w:sz w:val="20"/>
          <w:szCs w:val="20"/>
        </w:rPr>
      </w:pPr>
    </w:p>
    <w:p w:rsidR="0074790B" w:rsidRDefault="0074790B" w:rsidP="0074790B">
      <w:pPr>
        <w:jc w:val="center"/>
        <w:rPr>
          <w:rStyle w:val="Strong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НЭГДҮГЭЭР БҮЛЭГ</w:t>
      </w:r>
    </w:p>
    <w:p w:rsidR="0074790B" w:rsidRDefault="0074790B" w:rsidP="0074790B">
      <w:pPr>
        <w:jc w:val="center"/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Нийтлэг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үндэслэл</w:t>
      </w:r>
      <w:proofErr w:type="spell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дүгээр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Хуулийн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зорилт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цаашид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гэх</w:t>
      </w:r>
      <w:proofErr w:type="spellEnd"/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хөтлөх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хэрэглэхтэй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холбогдсон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харилцааг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зохицуулах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нэгдмэл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хангахад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оршино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дугаар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албан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ёсны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хэлний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тухай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хууль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тогтоомж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2.1.Төрийн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тэдгээртэй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нийцүүлэн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гаргасан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бүрдэнэ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2.2.Монгол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гэрээнд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зааснаас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гэрээний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мөрдөнө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3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дугаар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албан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ёсны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хэлний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тухай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хуулийн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үйлчлэх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хүрээ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3.1.Энэ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хөтлөлт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сургалтын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хүрээнд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үйлчилнэ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3.2.Энэ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дэвсгэр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хэлнээс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харилцах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хөндөнө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4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дүгээр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Хуулийн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нэр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томъёоны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тодорхойлолт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4.1.Энэ </w:t>
      </w:r>
      <w:proofErr w:type="spellStart"/>
      <w:r>
        <w:rPr>
          <w:rFonts w:ascii="Arial" w:hAnsi="Arial" w:cs="Arial"/>
          <w:sz w:val="20"/>
          <w:szCs w:val="20"/>
        </w:rPr>
        <w:t>хуульд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хэрэглэсэн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дараахь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дурдсан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ойлгоно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</w:t>
      </w:r>
      <w:proofErr w:type="gramStart"/>
      <w:r>
        <w:rPr>
          <w:rFonts w:ascii="Arial" w:hAnsi="Arial" w:cs="Arial"/>
          <w:sz w:val="20"/>
          <w:szCs w:val="20"/>
        </w:rPr>
        <w:t>.“</w:t>
      </w:r>
      <w:proofErr w:type="gramEnd"/>
      <w:r>
        <w:rPr>
          <w:rFonts w:ascii="Arial" w:hAnsi="Arial" w:cs="Arial"/>
          <w:sz w:val="20"/>
          <w:szCs w:val="20"/>
        </w:rPr>
        <w:t xml:space="preserve">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аман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ярианы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хэлийг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4.1.2</w:t>
      </w:r>
      <w:proofErr w:type="gramStart"/>
      <w:r>
        <w:rPr>
          <w:rFonts w:ascii="Arial" w:hAnsi="Arial" w:cs="Arial"/>
          <w:sz w:val="20"/>
          <w:szCs w:val="20"/>
        </w:rPr>
        <w:t>.“</w:t>
      </w:r>
      <w:proofErr w:type="gramEnd"/>
      <w:r>
        <w:rPr>
          <w:rFonts w:ascii="Arial" w:hAnsi="Arial" w:cs="Arial"/>
          <w:sz w:val="20"/>
          <w:szCs w:val="20"/>
        </w:rPr>
        <w:t xml:space="preserve">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дүрмийг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</w:t>
      </w:r>
      <w:proofErr w:type="gramStart"/>
      <w:r>
        <w:rPr>
          <w:rFonts w:ascii="Arial" w:hAnsi="Arial" w:cs="Arial"/>
          <w:sz w:val="20"/>
          <w:szCs w:val="20"/>
        </w:rPr>
        <w:t>.“</w:t>
      </w:r>
      <w:proofErr w:type="gramEnd"/>
      <w:r>
        <w:rPr>
          <w:rFonts w:ascii="Arial" w:hAnsi="Arial" w:cs="Arial"/>
          <w:sz w:val="20"/>
          <w:szCs w:val="20"/>
        </w:rPr>
        <w:t xml:space="preserve">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захиргаа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нутгийн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өөрөө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удирдах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ёслолын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хурал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семинар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мэдээлэл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зөвлөлгөөн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хэлэлцээр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тэдгээрийн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хөтлөлт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холбогдсон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4790B" w:rsidRDefault="0074790B" w:rsidP="0074790B">
      <w:pPr>
        <w:rPr>
          <w:rFonts w:ascii="Arial" w:eastAsia="Times New Roman" w:hAnsi="Arial" w:cs="Arial"/>
          <w:sz w:val="20"/>
          <w:szCs w:val="20"/>
        </w:rPr>
      </w:pPr>
    </w:p>
    <w:p w:rsidR="0074790B" w:rsidRDefault="0074790B" w:rsidP="0074790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Style w:val="Strong"/>
          <w:rFonts w:ascii="Arial" w:eastAsia="Times New Roman" w:hAnsi="Arial" w:cs="Arial"/>
          <w:sz w:val="20"/>
          <w:szCs w:val="20"/>
        </w:rPr>
        <w:t>ХОЁРДУГААР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албан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ёсны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хэлийг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хэрэглэх</w:t>
      </w:r>
      <w:proofErr w:type="spell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дугаар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албан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ёсны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хэлийг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хэрэглэх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5.1.Монгол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сургалтыг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5.2.Монгол </w:t>
      </w:r>
      <w:proofErr w:type="spellStart"/>
      <w:r>
        <w:rPr>
          <w:rFonts w:ascii="Arial" w:hAnsi="Arial" w:cs="Arial"/>
          <w:sz w:val="20"/>
          <w:szCs w:val="20"/>
        </w:rPr>
        <w:t>улсад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амьдарч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харьяалалгүй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харилцана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5.3.Монгол </w:t>
      </w:r>
      <w:proofErr w:type="spellStart"/>
      <w:r>
        <w:rPr>
          <w:rFonts w:ascii="Arial" w:hAnsi="Arial" w:cs="Arial"/>
          <w:sz w:val="20"/>
          <w:szCs w:val="20"/>
        </w:rPr>
        <w:t>улсад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дипломат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төлөөлөгчийн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хандах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орчуулгыг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хавсаргана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5.4.Монгол </w:t>
      </w:r>
      <w:proofErr w:type="spellStart"/>
      <w:r>
        <w:rPr>
          <w:rFonts w:ascii="Arial" w:hAnsi="Arial" w:cs="Arial"/>
          <w:sz w:val="20"/>
          <w:szCs w:val="20"/>
        </w:rPr>
        <w:t>улсад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эрхэлж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харилцаж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санхүү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татвар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хөдөлмөрийн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холбогдолтой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хөтөлнө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5.5.Монгол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маягт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тамга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тэмдгийн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бичээсийг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үйлдэнэ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5.6.Энэ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5.5-д </w:t>
      </w:r>
      <w:proofErr w:type="spellStart"/>
      <w:r>
        <w:rPr>
          <w:rFonts w:ascii="Arial" w:hAnsi="Arial" w:cs="Arial"/>
          <w:sz w:val="20"/>
          <w:szCs w:val="20"/>
        </w:rPr>
        <w:t>заасан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маягтыг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шаардлагатай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бичиж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үсгийн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багасгасан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5.7.Хот, </w:t>
      </w:r>
      <w:proofErr w:type="spellStart"/>
      <w:r>
        <w:rPr>
          <w:rFonts w:ascii="Arial" w:hAnsi="Arial" w:cs="Arial"/>
          <w:sz w:val="20"/>
          <w:szCs w:val="20"/>
        </w:rPr>
        <w:t>суурин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гудамж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талбайн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хаяг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Эдгээр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англи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давхар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бичиж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болно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5.8.Монгол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бичиг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явуулахад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орчуулгыг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үлдээнэ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5.9.Олон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хоёр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чанартай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семинар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зөвлөлгөөн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хэлэлцээрт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төлөөлөн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оролцож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хэрэглэж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болно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5.10.Монгол </w:t>
      </w:r>
      <w:proofErr w:type="spellStart"/>
      <w:r>
        <w:rPr>
          <w:rFonts w:ascii="Arial" w:hAnsi="Arial" w:cs="Arial"/>
          <w:sz w:val="20"/>
          <w:szCs w:val="20"/>
        </w:rPr>
        <w:t>улсаас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оронтой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гэрээ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хэлэлцээрийг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5.11.Монгол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нэгдэн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гэрээ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конвенцийг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орчуулсан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5.12.Энэ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5.9-д </w:t>
      </w:r>
      <w:proofErr w:type="spellStart"/>
      <w:r>
        <w:rPr>
          <w:rFonts w:ascii="Arial" w:hAnsi="Arial" w:cs="Arial"/>
          <w:sz w:val="20"/>
          <w:szCs w:val="20"/>
        </w:rPr>
        <w:t>заасан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семинар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зөвлөлгөөн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хэлэлцээрийн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тэмдэглэл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хэлсэн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зэрэг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бичгийг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баримтжуулна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5.13.Бүх </w:t>
      </w:r>
      <w:proofErr w:type="spellStart"/>
      <w:r>
        <w:rPr>
          <w:rFonts w:ascii="Arial" w:hAnsi="Arial" w:cs="Arial"/>
          <w:sz w:val="20"/>
          <w:szCs w:val="20"/>
        </w:rPr>
        <w:t>шатны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олгох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мэргэжлийн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явуулдаг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хамаарна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5.14.Суралцагчид /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иргэн</w:t>
      </w:r>
      <w:proofErr w:type="spellEnd"/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дийлэнх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олонхи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цөөнх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байвал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болно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5.15.Энэ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5.14-т </w:t>
      </w:r>
      <w:proofErr w:type="spellStart"/>
      <w:r>
        <w:rPr>
          <w:rFonts w:ascii="Arial" w:hAnsi="Arial" w:cs="Arial"/>
          <w:sz w:val="20"/>
          <w:szCs w:val="20"/>
        </w:rPr>
        <w:t>заасан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суралцагчдад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боловсролын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эрхэлсэн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захиргааны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хөтөлбөрийн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дагуу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мэдлэгийг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эзэмшүүлнэ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Казах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иргэдэд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сургахад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дэмжлэг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үзүүлнэ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5.16.Төрийн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зориулсан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хэвлэл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мэдээлэл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баримтална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5.17.Төрийн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хаагч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хэвлэл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мэдээллийн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түвшний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мэдлэг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чадвартай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5.18.Төрийн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дүйх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байхад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хориглоно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6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дугаар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хэлний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зөвлөл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түүний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чиг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үүрэг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хэлэнд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мөрдөх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шинжлэх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ухааны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үндэслэлтэй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оноон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баталж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жигдлэн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хэвшүүлэх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мэргэжлийн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зөвлөлгөө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өгөх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томъёотой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холбогдсон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дүгнэлт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зөвлөл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цаашид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Зөвлөл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гэх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хэрэгжүүлнэ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6.2.Зөвлөлийн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соёлын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эрхэлсэн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гишүүн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6.3.Зөвлөлийн </w:t>
      </w:r>
      <w:proofErr w:type="spellStart"/>
      <w:r>
        <w:rPr>
          <w:rFonts w:ascii="Arial" w:hAnsi="Arial" w:cs="Arial"/>
          <w:sz w:val="20"/>
          <w:szCs w:val="20"/>
        </w:rPr>
        <w:t>дүрэм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бүрэлдэхүүнийг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6.4.Зөвлөл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тодорхой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чиглэлээр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салбар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зөвлөлтэй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болно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6.5.Зөвлөлөөс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мэдээллийг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тогтмол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гаргана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6.6.Зөвлөл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дурдсан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хэрэгжүүлнэ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6.6.1.олон </w:t>
      </w:r>
      <w:proofErr w:type="spellStart"/>
      <w:r>
        <w:rPr>
          <w:rFonts w:ascii="Arial" w:hAnsi="Arial" w:cs="Arial"/>
          <w:sz w:val="20"/>
          <w:szCs w:val="20"/>
        </w:rPr>
        <w:t>улсад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нийтлэг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хэрэглэдэг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цагийн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шинжлэх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ухааны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үндэслэлтэй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хөрвүүлэх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утгачилан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тайлбарлах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6.6.2.мөрдөгдөж </w:t>
      </w:r>
      <w:proofErr w:type="spellStart"/>
      <w:r>
        <w:rPr>
          <w:rFonts w:ascii="Arial" w:hAnsi="Arial" w:cs="Arial"/>
          <w:sz w:val="20"/>
          <w:szCs w:val="20"/>
        </w:rPr>
        <w:t>буй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үг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хэллэг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нийгмийн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шинжлэх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ухааны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хэрэгцээ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шаардлагад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хэрхэн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нийцэж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хэрэглэгдэж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судалгаа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хийх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шаардлагатай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гэж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үзвэл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өөрчилж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мэдээлэх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хэвлэн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нийтлэх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6.6.3.нэр </w:t>
      </w:r>
      <w:proofErr w:type="spellStart"/>
      <w:r>
        <w:rPr>
          <w:rFonts w:ascii="Arial" w:hAnsi="Arial" w:cs="Arial"/>
          <w:sz w:val="20"/>
          <w:szCs w:val="20"/>
        </w:rPr>
        <w:t>томъёог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оноон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толилох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жигдлэх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дэлгэрүүлэх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мөрдүүлж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хэвшүүлэх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мэргэжлийн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хүмүүсийг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оролцуулах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6.6.4.Монгол </w:t>
      </w:r>
      <w:proofErr w:type="spellStart"/>
      <w:r>
        <w:rPr>
          <w:rFonts w:ascii="Arial" w:hAnsi="Arial" w:cs="Arial"/>
          <w:sz w:val="20"/>
          <w:szCs w:val="20"/>
        </w:rPr>
        <w:t>орны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оноосон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толилох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жигдлэх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дэлгэрүүлэх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газарзүйн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бүртгэлд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бүртгүүлэх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6.6.5.төрийн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томъёоны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иргэдийн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хүсэлтийг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хүлээн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шийдвэрлэх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6.7.Зөвлөл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ажлаа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тайлагнана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rPr>
          <w:rFonts w:ascii="Arial" w:eastAsia="Times New Roman" w:hAnsi="Arial" w:cs="Arial"/>
          <w:sz w:val="20"/>
          <w:szCs w:val="20"/>
        </w:rPr>
      </w:pPr>
    </w:p>
    <w:p w:rsidR="0074790B" w:rsidRDefault="0074790B" w:rsidP="0074790B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sz w:val="20"/>
          <w:szCs w:val="20"/>
        </w:rPr>
        <w:br/>
      </w:r>
      <w:bookmarkEnd w:id="0"/>
      <w:r>
        <w:rPr>
          <w:rStyle w:val="Strong"/>
          <w:rFonts w:ascii="Arial" w:eastAsia="Times New Roman" w:hAnsi="Arial" w:cs="Arial"/>
          <w:sz w:val="20"/>
          <w:szCs w:val="20"/>
        </w:rPr>
        <w:t>ГУРАВДУГААР БҮЛЭГ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Бусад</w:t>
      </w:r>
      <w:proofErr w:type="spell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7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дугаар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албан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ёсны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хэлний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тухай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хууль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биелэлтэд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тавих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хяналт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7.1.Төрийн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биелэлтэд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Зөвлөл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тавьж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зөрчил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илэрвэл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түүнийг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хэрхэн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арилгах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талаар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зөвлөмж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гаргана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7.2.Энэ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7.1-д </w:t>
      </w:r>
      <w:proofErr w:type="spellStart"/>
      <w:r>
        <w:rPr>
          <w:rFonts w:ascii="Arial" w:hAnsi="Arial" w:cs="Arial"/>
          <w:sz w:val="20"/>
          <w:szCs w:val="20"/>
        </w:rPr>
        <w:t>заасны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дагуу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гаргасан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түүнийг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хүлээн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заавал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дагаж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мөрдөх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үүрэгтэй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4790B" w:rsidRDefault="0074790B" w:rsidP="0074790B">
      <w:pPr>
        <w:pStyle w:val="msghead"/>
        <w:rPr>
          <w:rFonts w:ascii="Arial" w:hAnsi="Arial" w:cs="Arial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8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дугаар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зүйл</w:t>
      </w:r>
      <w:proofErr w:type="spellEnd"/>
      <w:r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Төрийн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албан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ёсны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хэлний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тухай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хууль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тогтоомжийг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зөрчигчдөд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хүлээлгэх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хариуцлага</w:t>
      </w:r>
      <w:proofErr w:type="spellEnd"/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8.1.Энэ </w:t>
      </w:r>
      <w:proofErr w:type="spellStart"/>
      <w:r>
        <w:rPr>
          <w:rFonts w:ascii="Arial" w:hAnsi="Arial" w:cs="Arial"/>
          <w:sz w:val="20"/>
          <w:szCs w:val="20"/>
        </w:rPr>
        <w:t>хуулийг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зөрчсөн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буруутай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хариуцлага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хүлээлгэхээргүй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шүүгч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дараахь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захиргааны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шийтгэл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ногдуулна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8.1.1.энэ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5.4-ийг </w:t>
      </w:r>
      <w:proofErr w:type="spellStart"/>
      <w:r>
        <w:rPr>
          <w:rFonts w:ascii="Arial" w:hAnsi="Arial" w:cs="Arial"/>
          <w:sz w:val="20"/>
          <w:szCs w:val="20"/>
        </w:rPr>
        <w:t>зөрчсөн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гадаад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байгууллагыг</w:t>
      </w:r>
      <w:proofErr w:type="spellEnd"/>
      <w:r>
        <w:rPr>
          <w:rFonts w:ascii="Arial" w:hAnsi="Arial" w:cs="Arial"/>
          <w:sz w:val="20"/>
          <w:szCs w:val="20"/>
        </w:rPr>
        <w:t xml:space="preserve"> 100000-250000 </w:t>
      </w:r>
      <w:proofErr w:type="spellStart"/>
      <w:r>
        <w:rPr>
          <w:rFonts w:ascii="Arial" w:hAnsi="Arial" w:cs="Arial"/>
          <w:sz w:val="20"/>
          <w:szCs w:val="20"/>
        </w:rPr>
        <w:t>төгрөгөөр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торгох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8.1.2.энэ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5.5-5.8; 5.12; 5.15; 5.16-г </w:t>
      </w:r>
      <w:proofErr w:type="spellStart"/>
      <w:r>
        <w:rPr>
          <w:rFonts w:ascii="Arial" w:hAnsi="Arial" w:cs="Arial"/>
          <w:sz w:val="20"/>
          <w:szCs w:val="20"/>
        </w:rPr>
        <w:t>зөрчсөн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байгууллага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этгээдийг</w:t>
      </w:r>
      <w:proofErr w:type="spellEnd"/>
      <w:r>
        <w:rPr>
          <w:rFonts w:ascii="Arial" w:hAnsi="Arial" w:cs="Arial"/>
          <w:sz w:val="20"/>
          <w:szCs w:val="20"/>
        </w:rPr>
        <w:t xml:space="preserve"> 70000-250000 </w:t>
      </w:r>
      <w:proofErr w:type="spellStart"/>
      <w:r>
        <w:rPr>
          <w:rFonts w:ascii="Arial" w:hAnsi="Arial" w:cs="Arial"/>
          <w:sz w:val="20"/>
          <w:szCs w:val="20"/>
        </w:rPr>
        <w:t>төгрөгөөр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торгох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8.1.3.энэ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7.1-д </w:t>
      </w:r>
      <w:proofErr w:type="spellStart"/>
      <w:r>
        <w:rPr>
          <w:rFonts w:ascii="Arial" w:hAnsi="Arial" w:cs="Arial"/>
          <w:sz w:val="20"/>
          <w:szCs w:val="20"/>
        </w:rPr>
        <w:t>заасан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зөрчсөн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иргэнийг</w:t>
      </w:r>
      <w:proofErr w:type="spellEnd"/>
      <w:r>
        <w:rPr>
          <w:rFonts w:ascii="Arial" w:hAnsi="Arial" w:cs="Arial"/>
          <w:sz w:val="20"/>
          <w:szCs w:val="20"/>
        </w:rPr>
        <w:t xml:space="preserve"> 5000-50000, </w:t>
      </w:r>
      <w:proofErr w:type="spellStart"/>
      <w:r>
        <w:rPr>
          <w:rFonts w:ascii="Arial" w:hAnsi="Arial" w:cs="Arial"/>
          <w:sz w:val="20"/>
          <w:szCs w:val="20"/>
        </w:rPr>
        <w:t>албан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тушаалтныг</w:t>
      </w:r>
      <w:proofErr w:type="spellEnd"/>
      <w:r>
        <w:rPr>
          <w:rFonts w:ascii="Arial" w:hAnsi="Arial" w:cs="Arial"/>
          <w:sz w:val="20"/>
          <w:szCs w:val="20"/>
        </w:rPr>
        <w:t xml:space="preserve"> 30000-60000,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этгээдийг</w:t>
      </w:r>
      <w:proofErr w:type="spellEnd"/>
      <w:r>
        <w:rPr>
          <w:rFonts w:ascii="Arial" w:hAnsi="Arial" w:cs="Arial"/>
          <w:sz w:val="20"/>
          <w:szCs w:val="20"/>
        </w:rPr>
        <w:t xml:space="preserve"> 50000-250000 </w:t>
      </w:r>
      <w:proofErr w:type="spellStart"/>
      <w:r>
        <w:rPr>
          <w:rFonts w:ascii="Arial" w:hAnsi="Arial" w:cs="Arial"/>
          <w:sz w:val="20"/>
          <w:szCs w:val="20"/>
        </w:rPr>
        <w:t>төгрөгөөр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торгох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4790B" w:rsidRDefault="0074790B" w:rsidP="0074790B">
      <w:pPr>
        <w:pStyle w:val="NormalWeb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</w:t>
      </w:r>
    </w:p>
    <w:p w:rsidR="0074790B" w:rsidRDefault="0074790B" w:rsidP="0074790B">
      <w:pPr>
        <w:rPr>
          <w:rFonts w:ascii="Arial" w:eastAsia="Times New Roman" w:hAnsi="Arial" w:cs="Arial"/>
          <w:sz w:val="20"/>
          <w:szCs w:val="20"/>
        </w:rPr>
      </w:pPr>
    </w:p>
    <w:p w:rsidR="0074790B" w:rsidRDefault="0074790B" w:rsidP="0074790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70031E" w:rsidRDefault="0070031E"/>
    <w:sectPr w:rsidR="00700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B"/>
    <w:rsid w:val="001D79DB"/>
    <w:rsid w:val="0070031E"/>
    <w:rsid w:val="0074790B"/>
    <w:rsid w:val="00A2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0B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0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74790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0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B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0B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90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74790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0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B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legalinfo.mn/uploads/images/sul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2015-08-26T07:09:00Z</dcterms:created>
  <dcterms:modified xsi:type="dcterms:W3CDTF">2015-08-26T07:30:00Z</dcterms:modified>
</cp:coreProperties>
</file>