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FA" w:rsidRDefault="005F74FA" w:rsidP="005F74FA">
      <w:pPr>
        <w:rPr>
          <w:rFonts w:ascii="Arial" w:hAnsi="Arial" w:cs="Arial"/>
          <w:sz w:val="24"/>
          <w:szCs w:val="24"/>
          <w:lang w:val="mn-MN"/>
        </w:rPr>
      </w:pPr>
    </w:p>
    <w:p w:rsidR="005F74FA" w:rsidRPr="009B4F6F" w:rsidRDefault="00EF1BA6" w:rsidP="005F74FA">
      <w:pPr>
        <w:spacing w:after="0"/>
        <w:jc w:val="center"/>
        <w:rPr>
          <w:rFonts w:ascii="Arial" w:hAnsi="Arial" w:cs="Arial"/>
          <w:b/>
          <w:sz w:val="24"/>
          <w:szCs w:val="24"/>
          <w:lang w:val="mn-MN"/>
        </w:rPr>
      </w:pPr>
      <w:r w:rsidRPr="009B4F6F">
        <w:rPr>
          <w:rFonts w:ascii="Arial" w:hAnsi="Arial" w:cs="Arial"/>
          <w:b/>
          <w:sz w:val="24"/>
          <w:szCs w:val="24"/>
          <w:lang w:val="mn-MN"/>
        </w:rPr>
        <w:t xml:space="preserve">ТӨВ АЙМГИЙН МАГАДЛАН ИТГЭМЖЛЭГДСЭН ЭРҮҮЛ МЭНДИЙН БАЙГУУУЛЛАГУУДАД </w:t>
      </w:r>
    </w:p>
    <w:p w:rsidR="005F74FA" w:rsidRPr="009B4F6F" w:rsidRDefault="00EF1BA6" w:rsidP="005F74FA">
      <w:pPr>
        <w:spacing w:after="0"/>
        <w:jc w:val="center"/>
        <w:rPr>
          <w:rFonts w:ascii="Arial" w:hAnsi="Arial" w:cs="Arial"/>
          <w:b/>
          <w:sz w:val="24"/>
          <w:szCs w:val="24"/>
          <w:lang w:val="mn-MN"/>
        </w:rPr>
      </w:pPr>
      <w:r>
        <w:rPr>
          <w:rFonts w:ascii="Arial" w:hAnsi="Arial" w:cs="Arial"/>
          <w:b/>
          <w:sz w:val="24"/>
          <w:szCs w:val="24"/>
          <w:lang w:val="mn-MN"/>
        </w:rPr>
        <w:t>2020</w:t>
      </w:r>
      <w:r w:rsidRPr="009B4F6F">
        <w:rPr>
          <w:rFonts w:ascii="Arial" w:hAnsi="Arial" w:cs="Arial"/>
          <w:b/>
          <w:sz w:val="24"/>
          <w:szCs w:val="24"/>
          <w:lang w:val="mn-MN"/>
        </w:rPr>
        <w:t xml:space="preserve"> ОНД ХИЙСЭН ЯВЦЫН ҮНЭЛГЭЭНИЙ ТАЙЛАН</w:t>
      </w:r>
    </w:p>
    <w:p w:rsidR="005F74FA" w:rsidRPr="009B4F6F" w:rsidRDefault="005F74FA" w:rsidP="005F74FA">
      <w:pPr>
        <w:jc w:val="center"/>
        <w:rPr>
          <w:rFonts w:ascii="Arial" w:hAnsi="Arial" w:cs="Arial"/>
          <w:b/>
          <w:sz w:val="24"/>
          <w:szCs w:val="24"/>
          <w:lang w:val="mn-MN"/>
        </w:rPr>
      </w:pPr>
    </w:p>
    <w:p w:rsidR="005F74FA" w:rsidRPr="009B4F6F" w:rsidRDefault="005F74FA" w:rsidP="005F74FA">
      <w:pPr>
        <w:jc w:val="both"/>
        <w:rPr>
          <w:rFonts w:ascii="Arial" w:hAnsi="Arial" w:cs="Arial"/>
          <w:sz w:val="24"/>
          <w:szCs w:val="24"/>
          <w:lang w:val="mn-MN"/>
        </w:rPr>
      </w:pPr>
      <w:r w:rsidRPr="009B4F6F">
        <w:rPr>
          <w:rFonts w:ascii="Arial" w:hAnsi="Arial" w:cs="Arial"/>
          <w:sz w:val="24"/>
          <w:szCs w:val="24"/>
          <w:lang w:val="mn-MN"/>
        </w:rPr>
        <w:t xml:space="preserve">1. Эрүүл мэндийн газрын даргын батлагдсан удирдамжийн дагуу АНЭмнэлэг, 26 СЭМТөв, ӨЭМТөв, ХХЭМБ-уудад хяналт, шинжилгээ, үнэлгээг 3 хэлтэс, 1 төвийн мэргэжлтнүүдээс бүрдсэн баг </w:t>
      </w:r>
      <w:r w:rsidR="00C03B27">
        <w:rPr>
          <w:rFonts w:ascii="Arial" w:hAnsi="Arial" w:cs="Arial"/>
          <w:sz w:val="24"/>
          <w:szCs w:val="24"/>
          <w:lang w:val="mn-MN"/>
        </w:rPr>
        <w:t>2 удаа</w:t>
      </w:r>
      <w:r w:rsidRPr="009B4F6F">
        <w:rPr>
          <w:rFonts w:ascii="Arial" w:hAnsi="Arial" w:cs="Arial"/>
          <w:sz w:val="24"/>
          <w:szCs w:val="24"/>
          <w:lang w:val="mn-MN"/>
        </w:rPr>
        <w:t xml:space="preserve"> зохион байгуулж, зөвлөн тусалсан. Оны эхэнд 3-4 сард, оны сүүлд 9-10 саруудад 3-4 хүний бүрэлдхүүнтэй баг Эрүүл мэндийн байгууллагуудад ажиллаж, Эрүүл сэндийн сайдын 363 дугаар тушаалын дагуу тусгай болон ерөнхий шалгуур үзүүлэлтээр нийт 36 байгууллагыг шалган зөвлөн тусалсан. /Үнэлгээний дүнг хүснэгтээр байршуулсан/</w:t>
      </w:r>
    </w:p>
    <w:p w:rsidR="005F74FA" w:rsidRPr="009B4F6F" w:rsidRDefault="005F74FA" w:rsidP="005F74FA">
      <w:pPr>
        <w:rPr>
          <w:rFonts w:ascii="Arial" w:hAnsi="Arial" w:cs="Arial"/>
          <w:sz w:val="24"/>
          <w:szCs w:val="24"/>
          <w:lang w:val="mn-MN"/>
        </w:rPr>
      </w:pPr>
      <w:r w:rsidRPr="009B4F6F">
        <w:rPr>
          <w:rFonts w:ascii="Arial" w:hAnsi="Arial" w:cs="Arial"/>
          <w:sz w:val="24"/>
          <w:szCs w:val="24"/>
          <w:lang w:val="mn-MN"/>
        </w:rPr>
        <w:t>2. Хамрагдсан эрүүл мэндийн байгууллагуудын үнэлгээний нэгдсэн дүн:</w:t>
      </w:r>
    </w:p>
    <w:tbl>
      <w:tblPr>
        <w:tblStyle w:val="TableGrid"/>
        <w:tblW w:w="0" w:type="auto"/>
        <w:tblInd w:w="-72" w:type="dxa"/>
        <w:tblLayout w:type="fixed"/>
        <w:tblLook w:val="04A0" w:firstRow="1" w:lastRow="0" w:firstColumn="1" w:lastColumn="0" w:noHBand="0" w:noVBand="1"/>
      </w:tblPr>
      <w:tblGrid>
        <w:gridCol w:w="540"/>
        <w:gridCol w:w="4140"/>
        <w:gridCol w:w="1620"/>
        <w:gridCol w:w="1440"/>
        <w:gridCol w:w="1350"/>
        <w:gridCol w:w="1080"/>
        <w:gridCol w:w="1170"/>
        <w:gridCol w:w="1890"/>
      </w:tblGrid>
      <w:tr w:rsidR="005F74FA" w:rsidRPr="009B4F6F" w:rsidTr="0095178E">
        <w:trPr>
          <w:trHeight w:val="278"/>
        </w:trPr>
        <w:tc>
          <w:tcPr>
            <w:tcW w:w="540" w:type="dxa"/>
            <w:vMerge w:val="restart"/>
          </w:tcPr>
          <w:p w:rsidR="005F74FA" w:rsidRPr="009B4F6F" w:rsidRDefault="005F74FA" w:rsidP="0095178E">
            <w:pPr>
              <w:jc w:val="center"/>
              <w:rPr>
                <w:rFonts w:ascii="Arial" w:hAnsi="Arial" w:cs="Arial"/>
                <w:b/>
                <w:sz w:val="24"/>
                <w:szCs w:val="24"/>
                <w:lang w:val="mn-MN"/>
              </w:rPr>
            </w:pPr>
            <w:r w:rsidRPr="009B4F6F">
              <w:rPr>
                <w:rFonts w:ascii="Arial" w:hAnsi="Arial" w:cs="Arial"/>
                <w:b/>
                <w:sz w:val="24"/>
                <w:szCs w:val="24"/>
                <w:lang w:val="mn-MN"/>
              </w:rPr>
              <w:t>№</w:t>
            </w:r>
          </w:p>
        </w:tc>
        <w:tc>
          <w:tcPr>
            <w:tcW w:w="4140" w:type="dxa"/>
            <w:vMerge w:val="restart"/>
          </w:tcPr>
          <w:p w:rsidR="005F74FA" w:rsidRPr="009B4F6F" w:rsidRDefault="005F74FA" w:rsidP="0095178E">
            <w:pPr>
              <w:jc w:val="center"/>
              <w:rPr>
                <w:rFonts w:ascii="Arial" w:hAnsi="Arial" w:cs="Arial"/>
                <w:b/>
                <w:sz w:val="24"/>
                <w:szCs w:val="24"/>
                <w:lang w:val="mn-MN"/>
              </w:rPr>
            </w:pPr>
            <w:r w:rsidRPr="009B4F6F">
              <w:rPr>
                <w:rFonts w:ascii="Arial" w:hAnsi="Arial" w:cs="Arial"/>
                <w:b/>
                <w:sz w:val="24"/>
                <w:szCs w:val="24"/>
                <w:lang w:val="mn-MN"/>
              </w:rPr>
              <w:t>ЭМБ-ын нэр</w:t>
            </w:r>
          </w:p>
        </w:tc>
        <w:tc>
          <w:tcPr>
            <w:tcW w:w="1620" w:type="dxa"/>
            <w:vMerge w:val="restart"/>
          </w:tcPr>
          <w:p w:rsidR="005F74FA" w:rsidRPr="009B4F6F" w:rsidRDefault="005F74FA" w:rsidP="0095178E">
            <w:pPr>
              <w:jc w:val="center"/>
              <w:rPr>
                <w:rFonts w:ascii="Arial" w:hAnsi="Arial" w:cs="Arial"/>
                <w:b/>
                <w:sz w:val="24"/>
                <w:szCs w:val="24"/>
                <w:lang w:val="mn-MN"/>
              </w:rPr>
            </w:pPr>
            <w:r w:rsidRPr="009B4F6F">
              <w:rPr>
                <w:rFonts w:ascii="Arial" w:hAnsi="Arial" w:cs="Arial"/>
                <w:b/>
                <w:sz w:val="24"/>
                <w:szCs w:val="24"/>
                <w:lang w:val="mn-MN"/>
              </w:rPr>
              <w:t>Авбал зохих оноо</w:t>
            </w:r>
          </w:p>
          <w:p w:rsidR="005F74FA" w:rsidRPr="009B4F6F" w:rsidRDefault="005F74FA" w:rsidP="0095178E">
            <w:pPr>
              <w:jc w:val="center"/>
              <w:rPr>
                <w:rFonts w:ascii="Arial" w:hAnsi="Arial" w:cs="Arial"/>
                <w:b/>
                <w:sz w:val="24"/>
                <w:szCs w:val="24"/>
                <w:lang w:val="mn-MN"/>
              </w:rPr>
            </w:pPr>
          </w:p>
        </w:tc>
        <w:tc>
          <w:tcPr>
            <w:tcW w:w="3870" w:type="dxa"/>
            <w:gridSpan w:val="3"/>
          </w:tcPr>
          <w:p w:rsidR="005F74FA" w:rsidRPr="009B4F6F" w:rsidRDefault="005F74FA" w:rsidP="0095178E">
            <w:pPr>
              <w:jc w:val="center"/>
              <w:rPr>
                <w:rFonts w:ascii="Arial" w:hAnsi="Arial" w:cs="Arial"/>
                <w:b/>
                <w:sz w:val="24"/>
                <w:szCs w:val="24"/>
                <w:lang w:val="mn-MN"/>
              </w:rPr>
            </w:pPr>
            <w:r w:rsidRPr="009B4F6F">
              <w:rPr>
                <w:rFonts w:ascii="Arial" w:hAnsi="Arial" w:cs="Arial"/>
                <w:b/>
                <w:sz w:val="24"/>
                <w:szCs w:val="24"/>
                <w:lang w:val="mn-MN"/>
              </w:rPr>
              <w:t>Авсан оноо</w:t>
            </w:r>
          </w:p>
        </w:tc>
        <w:tc>
          <w:tcPr>
            <w:tcW w:w="1170" w:type="dxa"/>
            <w:vMerge w:val="restart"/>
          </w:tcPr>
          <w:p w:rsidR="005F74FA" w:rsidRPr="009B4F6F" w:rsidRDefault="005F74FA" w:rsidP="0095178E">
            <w:pPr>
              <w:jc w:val="center"/>
              <w:rPr>
                <w:rFonts w:ascii="Arial" w:hAnsi="Arial" w:cs="Arial"/>
                <w:b/>
                <w:sz w:val="24"/>
                <w:szCs w:val="24"/>
                <w:lang w:val="mn-MN"/>
              </w:rPr>
            </w:pPr>
            <w:r w:rsidRPr="009B4F6F">
              <w:rPr>
                <w:rFonts w:ascii="Arial" w:hAnsi="Arial" w:cs="Arial"/>
                <w:b/>
                <w:sz w:val="24"/>
                <w:szCs w:val="24"/>
                <w:lang w:val="mn-MN"/>
              </w:rPr>
              <w:t>Хувь</w:t>
            </w:r>
          </w:p>
        </w:tc>
        <w:tc>
          <w:tcPr>
            <w:tcW w:w="1890" w:type="dxa"/>
            <w:vMerge w:val="restart"/>
          </w:tcPr>
          <w:p w:rsidR="005F74FA" w:rsidRPr="009B4F6F" w:rsidRDefault="005F74FA" w:rsidP="0095178E">
            <w:pPr>
              <w:jc w:val="center"/>
              <w:rPr>
                <w:rFonts w:ascii="Arial" w:hAnsi="Arial" w:cs="Arial"/>
                <w:b/>
                <w:sz w:val="24"/>
                <w:szCs w:val="24"/>
                <w:lang w:val="mn-MN"/>
              </w:rPr>
            </w:pPr>
            <w:r w:rsidRPr="009B4F6F">
              <w:rPr>
                <w:rFonts w:ascii="Arial" w:hAnsi="Arial" w:cs="Arial"/>
                <w:b/>
                <w:sz w:val="24"/>
                <w:szCs w:val="24"/>
                <w:lang w:val="mn-MN"/>
              </w:rPr>
              <w:t>Дүгнэлт</w:t>
            </w:r>
          </w:p>
          <w:p w:rsidR="005F74FA" w:rsidRPr="009B4F6F" w:rsidRDefault="005F74FA" w:rsidP="0095178E">
            <w:pPr>
              <w:jc w:val="center"/>
              <w:rPr>
                <w:rFonts w:ascii="Arial" w:hAnsi="Arial" w:cs="Arial"/>
                <w:b/>
                <w:sz w:val="24"/>
                <w:szCs w:val="24"/>
                <w:lang w:val="mn-MN"/>
              </w:rPr>
            </w:pPr>
            <w:r w:rsidRPr="009B4F6F">
              <w:rPr>
                <w:rFonts w:ascii="Arial" w:hAnsi="Arial" w:cs="Arial"/>
                <w:b/>
                <w:sz w:val="24"/>
                <w:szCs w:val="24"/>
                <w:lang w:val="mn-MN"/>
              </w:rPr>
              <w:t>/хангалттай, хангалтгүй/</w:t>
            </w:r>
          </w:p>
        </w:tc>
      </w:tr>
      <w:tr w:rsidR="005F74FA" w:rsidRPr="009B4F6F" w:rsidTr="0095178E">
        <w:trPr>
          <w:trHeight w:val="449"/>
        </w:trPr>
        <w:tc>
          <w:tcPr>
            <w:tcW w:w="540" w:type="dxa"/>
            <w:vMerge/>
          </w:tcPr>
          <w:p w:rsidR="005F74FA" w:rsidRPr="009B4F6F" w:rsidRDefault="005F74FA" w:rsidP="0095178E">
            <w:pPr>
              <w:rPr>
                <w:rFonts w:ascii="Arial" w:hAnsi="Arial" w:cs="Arial"/>
                <w:sz w:val="24"/>
                <w:szCs w:val="24"/>
                <w:lang w:val="mn-MN"/>
              </w:rPr>
            </w:pPr>
          </w:p>
        </w:tc>
        <w:tc>
          <w:tcPr>
            <w:tcW w:w="4140" w:type="dxa"/>
            <w:vMerge/>
          </w:tcPr>
          <w:p w:rsidR="005F74FA" w:rsidRPr="009B4F6F" w:rsidRDefault="005F74FA" w:rsidP="0095178E">
            <w:pPr>
              <w:rPr>
                <w:rFonts w:ascii="Arial" w:hAnsi="Arial" w:cs="Arial"/>
                <w:sz w:val="24"/>
                <w:szCs w:val="24"/>
                <w:lang w:val="mn-MN"/>
              </w:rPr>
            </w:pPr>
          </w:p>
        </w:tc>
        <w:tc>
          <w:tcPr>
            <w:tcW w:w="1620" w:type="dxa"/>
            <w:vMerge/>
          </w:tcPr>
          <w:p w:rsidR="005F74FA" w:rsidRPr="009B4F6F" w:rsidRDefault="005F74FA" w:rsidP="0095178E">
            <w:pPr>
              <w:rPr>
                <w:rFonts w:ascii="Arial" w:hAnsi="Arial" w:cs="Arial"/>
                <w:sz w:val="24"/>
                <w:szCs w:val="24"/>
                <w:lang w:val="mn-MN"/>
              </w:rPr>
            </w:pP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Ерөнхий шалгуур</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Тусгай шалгуур</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Нийт оноо</w:t>
            </w:r>
          </w:p>
        </w:tc>
        <w:tc>
          <w:tcPr>
            <w:tcW w:w="1170" w:type="dxa"/>
            <w:vMerge/>
          </w:tcPr>
          <w:p w:rsidR="005F74FA" w:rsidRPr="009B4F6F" w:rsidRDefault="005F74FA" w:rsidP="0095178E">
            <w:pPr>
              <w:rPr>
                <w:rFonts w:ascii="Arial" w:hAnsi="Arial" w:cs="Arial"/>
                <w:sz w:val="24"/>
                <w:szCs w:val="24"/>
                <w:lang w:val="mn-MN"/>
              </w:rPr>
            </w:pPr>
          </w:p>
        </w:tc>
        <w:tc>
          <w:tcPr>
            <w:tcW w:w="1890" w:type="dxa"/>
            <w:vMerge/>
          </w:tcPr>
          <w:p w:rsidR="005F74FA" w:rsidRPr="009B4F6F" w:rsidRDefault="005F74FA" w:rsidP="0095178E">
            <w:pPr>
              <w:rPr>
                <w:rFonts w:ascii="Arial" w:hAnsi="Arial" w:cs="Arial"/>
                <w:sz w:val="24"/>
                <w:szCs w:val="24"/>
                <w:lang w:val="mn-MN"/>
              </w:rPr>
            </w:pP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Алтанбулаг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94.5%</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Архуст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64</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74</w:t>
            </w:r>
          </w:p>
        </w:tc>
        <w:tc>
          <w:tcPr>
            <w:tcW w:w="1170" w:type="dxa"/>
          </w:tcPr>
          <w:p w:rsidR="005F74FA" w:rsidRPr="009B4F6F" w:rsidRDefault="005F74FA" w:rsidP="0095178E">
            <w:pPr>
              <w:rPr>
                <w:rFonts w:ascii="Arial" w:hAnsi="Arial" w:cs="Arial"/>
                <w:sz w:val="24"/>
                <w:szCs w:val="24"/>
                <w:lang w:val="mn-MN"/>
              </w:rPr>
            </w:pPr>
            <w:r>
              <w:rPr>
                <w:rFonts w:ascii="Arial" w:hAnsi="Arial" w:cs="Arial"/>
                <w:sz w:val="24"/>
                <w:szCs w:val="24"/>
                <w:lang w:val="mn-MN"/>
              </w:rPr>
              <w:t xml:space="preserve">   100</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3</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Аргалант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58</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68</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90.5%</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4</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Батсүмбэр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81</w:t>
            </w:r>
            <w:r w:rsidRPr="009B4F6F">
              <w:rPr>
                <w:rFonts w:ascii="Arial" w:hAnsi="Arial" w:cs="Arial"/>
                <w:sz w:val="24"/>
                <w:szCs w:val="24"/>
              </w:rPr>
              <w:t>.</w:t>
            </w:r>
            <w:r w:rsidRPr="009B4F6F">
              <w:rPr>
                <w:rFonts w:ascii="Arial" w:hAnsi="Arial" w:cs="Arial"/>
                <w:sz w:val="24"/>
                <w:szCs w:val="24"/>
                <w:lang w:val="mn-MN"/>
              </w:rPr>
              <w:t>1%</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Баян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56</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66</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89.2%</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rPr>
          <w:trHeight w:val="251"/>
        </w:trPr>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 xml:space="preserve">Баяндэлгэр СЭМтөв </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94.5%</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Баянжаргалан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81.1%</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Баян-Өнжүүл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170" w:type="dxa"/>
          </w:tcPr>
          <w:p w:rsidR="005F74FA" w:rsidRPr="009B4F6F" w:rsidRDefault="005F74FA" w:rsidP="0095178E">
            <w:pPr>
              <w:jc w:val="center"/>
              <w:rPr>
                <w:rFonts w:ascii="Arial" w:hAnsi="Arial" w:cs="Arial"/>
                <w:sz w:val="24"/>
                <w:szCs w:val="24"/>
              </w:rPr>
            </w:pPr>
            <w:r w:rsidRPr="009B4F6F">
              <w:rPr>
                <w:rFonts w:ascii="Arial" w:hAnsi="Arial" w:cs="Arial"/>
                <w:sz w:val="24"/>
                <w:szCs w:val="24"/>
              </w:rPr>
              <w:t>8</w:t>
            </w:r>
            <w:r w:rsidRPr="009B4F6F">
              <w:rPr>
                <w:rFonts w:ascii="Arial" w:hAnsi="Arial" w:cs="Arial"/>
                <w:sz w:val="24"/>
                <w:szCs w:val="24"/>
                <w:lang w:val="mn-MN"/>
              </w:rPr>
              <w:t>1</w:t>
            </w:r>
            <w:r w:rsidRPr="009B4F6F">
              <w:rPr>
                <w:rFonts w:ascii="Arial" w:hAnsi="Arial" w:cs="Arial"/>
                <w:sz w:val="24"/>
                <w:szCs w:val="24"/>
              </w:rPr>
              <w:t>.</w:t>
            </w:r>
            <w:r w:rsidRPr="009B4F6F">
              <w:rPr>
                <w:rFonts w:ascii="Arial" w:hAnsi="Arial" w:cs="Arial"/>
                <w:sz w:val="24"/>
                <w:szCs w:val="24"/>
                <w:lang w:val="mn-MN"/>
              </w:rPr>
              <w:t>0</w:t>
            </w:r>
            <w:r w:rsidRPr="009B4F6F">
              <w:rPr>
                <w:rFonts w:ascii="Arial" w:hAnsi="Arial" w:cs="Arial"/>
                <w:sz w:val="24"/>
                <w:szCs w:val="24"/>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Баянхангай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81.0%</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Баянцагаан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81.0%</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11</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Баянцогт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70</w:t>
            </w:r>
          </w:p>
        </w:tc>
        <w:tc>
          <w:tcPr>
            <w:tcW w:w="1170" w:type="dxa"/>
          </w:tcPr>
          <w:p w:rsidR="005F74FA" w:rsidRPr="009B4F6F" w:rsidRDefault="005F74FA" w:rsidP="0095178E">
            <w:pPr>
              <w:rPr>
                <w:rFonts w:ascii="Arial" w:hAnsi="Arial" w:cs="Arial"/>
                <w:sz w:val="24"/>
                <w:szCs w:val="24"/>
                <w:lang w:val="mn-MN"/>
              </w:rPr>
            </w:pPr>
            <w:r>
              <w:rPr>
                <w:rFonts w:ascii="Arial" w:hAnsi="Arial" w:cs="Arial"/>
                <w:sz w:val="24"/>
                <w:szCs w:val="24"/>
                <w:lang w:val="mn-MN"/>
              </w:rPr>
              <w:t xml:space="preserve">  94.5</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12</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Баянчандмань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94.5</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13</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Борнуур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94.5%</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14</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Бүрэн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64</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74</w:t>
            </w:r>
          </w:p>
        </w:tc>
        <w:tc>
          <w:tcPr>
            <w:tcW w:w="117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100</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15</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Дэлгэрхаан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54</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64</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86.3</w:t>
            </w:r>
            <w:r w:rsidRPr="009B4F6F">
              <w:rPr>
                <w:rFonts w:ascii="Arial" w:hAnsi="Arial" w:cs="Arial"/>
                <w:sz w:val="24"/>
                <w:szCs w:val="24"/>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lastRenderedPageBreak/>
              <w:t>16</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Жаргалант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80.1%</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17</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Заамар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57</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67</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90.5%</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18</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Лүн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94.5</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19</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Мөнгөнморьт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64</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17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100</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20</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Өндөрширээт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59</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69</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93.2%</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21</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Сэргэлэн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56</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66</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89.1%</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22</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Сүмбэр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55</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65</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87.8%</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23</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Угтаалцайдам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81.0%</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24</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Цээл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81.0%</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25</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Эрдэнэ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94.5%</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rPr>
          <w:trHeight w:val="197"/>
        </w:trPr>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26</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Эрдэнэсант СЭМТөв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56</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66</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89.1%</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27</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Аймгийн нэгдсэн эмнэлэг</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EF6C8C" w:rsidP="0095178E">
            <w:pPr>
              <w:jc w:val="center"/>
              <w:rPr>
                <w:rFonts w:ascii="Arial" w:hAnsi="Arial" w:cs="Arial"/>
                <w:sz w:val="24"/>
                <w:szCs w:val="24"/>
                <w:lang w:val="mn-MN"/>
              </w:rPr>
            </w:pPr>
            <w:r>
              <w:rPr>
                <w:rFonts w:ascii="Arial" w:hAnsi="Arial" w:cs="Arial"/>
                <w:sz w:val="24"/>
                <w:szCs w:val="24"/>
                <w:lang w:val="mn-MN"/>
              </w:rPr>
              <w:t>59</w:t>
            </w:r>
          </w:p>
        </w:tc>
        <w:tc>
          <w:tcPr>
            <w:tcW w:w="1080" w:type="dxa"/>
          </w:tcPr>
          <w:p w:rsidR="005F74FA" w:rsidRPr="009B4F6F" w:rsidRDefault="00EF6C8C" w:rsidP="0095178E">
            <w:pPr>
              <w:jc w:val="center"/>
              <w:rPr>
                <w:rFonts w:ascii="Arial" w:hAnsi="Arial" w:cs="Arial"/>
                <w:sz w:val="24"/>
                <w:szCs w:val="24"/>
                <w:lang w:val="mn-MN"/>
              </w:rPr>
            </w:pPr>
            <w:r>
              <w:rPr>
                <w:rFonts w:ascii="Arial" w:hAnsi="Arial" w:cs="Arial"/>
                <w:sz w:val="24"/>
                <w:szCs w:val="24"/>
                <w:lang w:val="mn-MN"/>
              </w:rPr>
              <w:t>69</w:t>
            </w:r>
          </w:p>
        </w:tc>
        <w:tc>
          <w:tcPr>
            <w:tcW w:w="1170" w:type="dxa"/>
          </w:tcPr>
          <w:p w:rsidR="005F74FA" w:rsidRPr="009B4F6F" w:rsidRDefault="00EF6C8C" w:rsidP="0095178E">
            <w:pPr>
              <w:jc w:val="center"/>
              <w:rPr>
                <w:rFonts w:ascii="Arial" w:hAnsi="Arial" w:cs="Arial"/>
                <w:sz w:val="24"/>
                <w:szCs w:val="24"/>
                <w:lang w:val="mn-MN"/>
              </w:rPr>
            </w:pPr>
            <w:r>
              <w:rPr>
                <w:rFonts w:ascii="Arial" w:hAnsi="Arial" w:cs="Arial"/>
                <w:sz w:val="24"/>
                <w:szCs w:val="24"/>
                <w:lang w:val="mn-MN"/>
              </w:rPr>
              <w:t>93.3</w:t>
            </w:r>
            <w:r w:rsidR="005F74FA"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28</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Баруун- Зуунмод ӨЭМТөв</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EF6C8C" w:rsidP="0095178E">
            <w:pPr>
              <w:jc w:val="center"/>
              <w:rPr>
                <w:rFonts w:ascii="Arial" w:hAnsi="Arial" w:cs="Arial"/>
                <w:sz w:val="24"/>
                <w:szCs w:val="24"/>
                <w:lang w:val="mn-MN"/>
              </w:rPr>
            </w:pPr>
            <w:r>
              <w:rPr>
                <w:rFonts w:ascii="Arial" w:hAnsi="Arial" w:cs="Arial"/>
                <w:sz w:val="24"/>
                <w:szCs w:val="24"/>
                <w:lang w:val="mn-MN"/>
              </w:rPr>
              <w:t>58</w:t>
            </w:r>
          </w:p>
        </w:tc>
        <w:tc>
          <w:tcPr>
            <w:tcW w:w="1080" w:type="dxa"/>
          </w:tcPr>
          <w:p w:rsidR="005F74FA" w:rsidRPr="009B4F6F" w:rsidRDefault="00EF6C8C" w:rsidP="0095178E">
            <w:pPr>
              <w:jc w:val="center"/>
              <w:rPr>
                <w:rFonts w:ascii="Arial" w:hAnsi="Arial" w:cs="Arial"/>
                <w:sz w:val="24"/>
                <w:szCs w:val="24"/>
                <w:lang w:val="mn-MN"/>
              </w:rPr>
            </w:pPr>
            <w:r>
              <w:rPr>
                <w:rFonts w:ascii="Arial" w:hAnsi="Arial" w:cs="Arial"/>
                <w:sz w:val="24"/>
                <w:szCs w:val="24"/>
                <w:lang w:val="mn-MN"/>
              </w:rPr>
              <w:t>68</w:t>
            </w:r>
          </w:p>
        </w:tc>
        <w:tc>
          <w:tcPr>
            <w:tcW w:w="1170" w:type="dxa"/>
          </w:tcPr>
          <w:p w:rsidR="005F74FA" w:rsidRPr="009B4F6F" w:rsidRDefault="00EF6C8C" w:rsidP="0095178E">
            <w:pPr>
              <w:jc w:val="center"/>
              <w:rPr>
                <w:rFonts w:ascii="Arial" w:hAnsi="Arial" w:cs="Arial"/>
                <w:sz w:val="24"/>
                <w:szCs w:val="24"/>
                <w:lang w:val="mn-MN"/>
              </w:rPr>
            </w:pPr>
            <w:r>
              <w:rPr>
                <w:rFonts w:ascii="Arial" w:hAnsi="Arial" w:cs="Arial"/>
                <w:sz w:val="24"/>
                <w:szCs w:val="24"/>
                <w:lang w:val="mn-MN"/>
              </w:rPr>
              <w:t>91.8</w:t>
            </w:r>
            <w:r w:rsidR="005F74FA"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29</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Аксион Мэдрэлийн хувийн эмнэлэг</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58</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68</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91.8%</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30</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Өвөржанчивлан Рашаан сувилал</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57</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67</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90.5%</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31</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Ар Жанчивлан Рашаан сувилал</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57</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67</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90.0%</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32</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Задгай цагаан Рашаан сувилал</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94.5</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33</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Арга билэг сувилал</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94.5</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34</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Замтын булаг</w:t>
            </w:r>
            <w:r w:rsidR="00C03B27">
              <w:rPr>
                <w:rFonts w:ascii="Arial" w:hAnsi="Arial" w:cs="Arial"/>
                <w:sz w:val="24"/>
                <w:szCs w:val="24"/>
                <w:lang w:val="mn-MN"/>
              </w:rPr>
              <w:t xml:space="preserve"> сувилал</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60</w:t>
            </w:r>
          </w:p>
        </w:tc>
        <w:tc>
          <w:tcPr>
            <w:tcW w:w="108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70</w:t>
            </w:r>
          </w:p>
        </w:tc>
        <w:tc>
          <w:tcPr>
            <w:tcW w:w="1170" w:type="dxa"/>
          </w:tcPr>
          <w:p w:rsidR="005F74FA" w:rsidRPr="009B4F6F" w:rsidRDefault="005F74FA" w:rsidP="0095178E">
            <w:pPr>
              <w:jc w:val="center"/>
              <w:rPr>
                <w:rFonts w:ascii="Arial" w:hAnsi="Arial" w:cs="Arial"/>
                <w:sz w:val="24"/>
                <w:szCs w:val="24"/>
                <w:lang w:val="mn-MN"/>
              </w:rPr>
            </w:pPr>
            <w:r>
              <w:rPr>
                <w:rFonts w:ascii="Arial" w:hAnsi="Arial" w:cs="Arial"/>
                <w:sz w:val="24"/>
                <w:szCs w:val="24"/>
                <w:lang w:val="mn-MN"/>
              </w:rPr>
              <w:t>94.5</w:t>
            </w:r>
            <w:r w:rsidRPr="009B4F6F">
              <w:rPr>
                <w:rFonts w:ascii="Arial" w:hAnsi="Arial" w:cs="Arial"/>
                <w:sz w:val="24"/>
                <w:szCs w:val="24"/>
                <w:lang w:val="mn-MN"/>
              </w:rPr>
              <w:t>%</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35</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Хайрын билэг2</w:t>
            </w:r>
            <w:r w:rsidR="00C03B27">
              <w:rPr>
                <w:rFonts w:ascii="Arial" w:hAnsi="Arial" w:cs="Arial"/>
                <w:sz w:val="24"/>
                <w:szCs w:val="24"/>
                <w:lang w:val="mn-MN"/>
              </w:rPr>
              <w:t xml:space="preserve"> сувилал</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56</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66</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89.1%</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5F74FA" w:rsidRPr="009B4F6F" w:rsidTr="0095178E">
        <w:tc>
          <w:tcPr>
            <w:tcW w:w="5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36</w:t>
            </w:r>
          </w:p>
        </w:tc>
        <w:tc>
          <w:tcPr>
            <w:tcW w:w="4140" w:type="dxa"/>
          </w:tcPr>
          <w:p w:rsidR="005F74FA" w:rsidRPr="009B4F6F" w:rsidRDefault="005F74FA" w:rsidP="0095178E">
            <w:pPr>
              <w:rPr>
                <w:rFonts w:ascii="Arial" w:hAnsi="Arial" w:cs="Arial"/>
                <w:sz w:val="24"/>
                <w:szCs w:val="24"/>
                <w:lang w:val="mn-MN"/>
              </w:rPr>
            </w:pPr>
            <w:r w:rsidRPr="009B4F6F">
              <w:rPr>
                <w:rFonts w:ascii="Arial" w:hAnsi="Arial" w:cs="Arial"/>
                <w:sz w:val="24"/>
                <w:szCs w:val="24"/>
                <w:lang w:val="mn-MN"/>
              </w:rPr>
              <w:t xml:space="preserve">Мөнхжин </w:t>
            </w:r>
            <w:r w:rsidR="00C03B27">
              <w:rPr>
                <w:rFonts w:ascii="Arial" w:hAnsi="Arial" w:cs="Arial"/>
                <w:sz w:val="24"/>
                <w:szCs w:val="24"/>
                <w:lang w:val="mn-MN"/>
              </w:rPr>
              <w:t>сувилал</w:t>
            </w:r>
          </w:p>
        </w:tc>
        <w:tc>
          <w:tcPr>
            <w:tcW w:w="162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74</w:t>
            </w:r>
          </w:p>
        </w:tc>
        <w:tc>
          <w:tcPr>
            <w:tcW w:w="144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10</w:t>
            </w:r>
          </w:p>
        </w:tc>
        <w:tc>
          <w:tcPr>
            <w:tcW w:w="135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56</w:t>
            </w:r>
          </w:p>
        </w:tc>
        <w:tc>
          <w:tcPr>
            <w:tcW w:w="108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66</w:t>
            </w:r>
          </w:p>
        </w:tc>
        <w:tc>
          <w:tcPr>
            <w:tcW w:w="117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89.1%</w:t>
            </w:r>
          </w:p>
        </w:tc>
        <w:tc>
          <w:tcPr>
            <w:tcW w:w="1890" w:type="dxa"/>
          </w:tcPr>
          <w:p w:rsidR="005F74FA" w:rsidRPr="009B4F6F" w:rsidRDefault="005F74FA" w:rsidP="0095178E">
            <w:pPr>
              <w:jc w:val="center"/>
              <w:rPr>
                <w:rFonts w:ascii="Arial" w:hAnsi="Arial" w:cs="Arial"/>
                <w:sz w:val="24"/>
                <w:szCs w:val="24"/>
                <w:lang w:val="mn-MN"/>
              </w:rPr>
            </w:pPr>
            <w:r w:rsidRPr="009B4F6F">
              <w:rPr>
                <w:rFonts w:ascii="Arial" w:hAnsi="Arial" w:cs="Arial"/>
                <w:sz w:val="24"/>
                <w:szCs w:val="24"/>
                <w:lang w:val="mn-MN"/>
              </w:rPr>
              <w:t>хангалттай</w:t>
            </w:r>
          </w:p>
        </w:tc>
      </w:tr>
      <w:tr w:rsidR="00C03B27" w:rsidRPr="009B4F6F" w:rsidTr="0095178E">
        <w:tc>
          <w:tcPr>
            <w:tcW w:w="540" w:type="dxa"/>
          </w:tcPr>
          <w:p w:rsidR="00C03B27" w:rsidRPr="009B4F6F" w:rsidRDefault="00C03B27" w:rsidP="0095178E">
            <w:pPr>
              <w:jc w:val="center"/>
              <w:rPr>
                <w:rFonts w:ascii="Arial" w:hAnsi="Arial" w:cs="Arial"/>
                <w:sz w:val="24"/>
                <w:szCs w:val="24"/>
                <w:lang w:val="mn-MN"/>
              </w:rPr>
            </w:pPr>
            <w:r>
              <w:rPr>
                <w:rFonts w:ascii="Arial" w:hAnsi="Arial" w:cs="Arial"/>
                <w:sz w:val="24"/>
                <w:szCs w:val="24"/>
                <w:lang w:val="mn-MN"/>
              </w:rPr>
              <w:t>37</w:t>
            </w:r>
          </w:p>
        </w:tc>
        <w:tc>
          <w:tcPr>
            <w:tcW w:w="4140" w:type="dxa"/>
          </w:tcPr>
          <w:p w:rsidR="00C03B27" w:rsidRPr="009B4F6F" w:rsidRDefault="00C03B27" w:rsidP="0095178E">
            <w:pPr>
              <w:rPr>
                <w:rFonts w:ascii="Arial" w:hAnsi="Arial" w:cs="Arial"/>
                <w:sz w:val="24"/>
                <w:szCs w:val="24"/>
                <w:lang w:val="mn-MN"/>
              </w:rPr>
            </w:pPr>
            <w:r>
              <w:rPr>
                <w:rFonts w:ascii="Arial" w:hAnsi="Arial" w:cs="Arial"/>
                <w:sz w:val="24"/>
                <w:szCs w:val="24"/>
                <w:lang w:val="mn-MN"/>
              </w:rPr>
              <w:t>Эх булаг сувилал</w:t>
            </w:r>
          </w:p>
        </w:tc>
        <w:tc>
          <w:tcPr>
            <w:tcW w:w="1620" w:type="dxa"/>
          </w:tcPr>
          <w:p w:rsidR="00C03B27" w:rsidRPr="009B4F6F" w:rsidRDefault="00934D23" w:rsidP="0095178E">
            <w:pPr>
              <w:jc w:val="center"/>
              <w:rPr>
                <w:rFonts w:ascii="Arial" w:hAnsi="Arial" w:cs="Arial"/>
                <w:sz w:val="24"/>
                <w:szCs w:val="24"/>
                <w:lang w:val="mn-MN"/>
              </w:rPr>
            </w:pPr>
            <w:r>
              <w:rPr>
                <w:rFonts w:ascii="Arial" w:hAnsi="Arial" w:cs="Arial"/>
                <w:sz w:val="24"/>
                <w:szCs w:val="24"/>
                <w:lang w:val="mn-MN"/>
              </w:rPr>
              <w:t>74</w:t>
            </w:r>
          </w:p>
        </w:tc>
        <w:tc>
          <w:tcPr>
            <w:tcW w:w="1440" w:type="dxa"/>
          </w:tcPr>
          <w:p w:rsidR="00C03B27" w:rsidRPr="009B4F6F" w:rsidRDefault="00934D23" w:rsidP="0095178E">
            <w:pPr>
              <w:jc w:val="center"/>
              <w:rPr>
                <w:rFonts w:ascii="Arial" w:hAnsi="Arial" w:cs="Arial"/>
                <w:sz w:val="24"/>
                <w:szCs w:val="24"/>
                <w:lang w:val="mn-MN"/>
              </w:rPr>
            </w:pPr>
            <w:r>
              <w:rPr>
                <w:rFonts w:ascii="Arial" w:hAnsi="Arial" w:cs="Arial"/>
                <w:sz w:val="24"/>
                <w:szCs w:val="24"/>
                <w:lang w:val="mn-MN"/>
              </w:rPr>
              <w:t>10</w:t>
            </w:r>
          </w:p>
        </w:tc>
        <w:tc>
          <w:tcPr>
            <w:tcW w:w="1350" w:type="dxa"/>
          </w:tcPr>
          <w:p w:rsidR="00C03B27" w:rsidRPr="009B4F6F" w:rsidRDefault="00934D23" w:rsidP="0095178E">
            <w:pPr>
              <w:jc w:val="center"/>
              <w:rPr>
                <w:rFonts w:ascii="Arial" w:hAnsi="Arial" w:cs="Arial"/>
                <w:sz w:val="24"/>
                <w:szCs w:val="24"/>
                <w:lang w:val="mn-MN"/>
              </w:rPr>
            </w:pPr>
            <w:r>
              <w:rPr>
                <w:rFonts w:ascii="Arial" w:hAnsi="Arial" w:cs="Arial"/>
                <w:sz w:val="24"/>
                <w:szCs w:val="24"/>
                <w:lang w:val="mn-MN"/>
              </w:rPr>
              <w:t>57</w:t>
            </w:r>
          </w:p>
        </w:tc>
        <w:tc>
          <w:tcPr>
            <w:tcW w:w="1080" w:type="dxa"/>
          </w:tcPr>
          <w:p w:rsidR="00C03B27" w:rsidRPr="009B4F6F" w:rsidRDefault="00934D23" w:rsidP="0095178E">
            <w:pPr>
              <w:jc w:val="center"/>
              <w:rPr>
                <w:rFonts w:ascii="Arial" w:hAnsi="Arial" w:cs="Arial"/>
                <w:sz w:val="24"/>
                <w:szCs w:val="24"/>
                <w:lang w:val="mn-MN"/>
              </w:rPr>
            </w:pPr>
            <w:r>
              <w:rPr>
                <w:rFonts w:ascii="Arial" w:hAnsi="Arial" w:cs="Arial"/>
                <w:sz w:val="24"/>
                <w:szCs w:val="24"/>
                <w:lang w:val="mn-MN"/>
              </w:rPr>
              <w:t>67</w:t>
            </w:r>
          </w:p>
        </w:tc>
        <w:tc>
          <w:tcPr>
            <w:tcW w:w="1170" w:type="dxa"/>
          </w:tcPr>
          <w:p w:rsidR="00C03B27" w:rsidRPr="009B4F6F" w:rsidRDefault="00934D23" w:rsidP="0095178E">
            <w:pPr>
              <w:jc w:val="center"/>
              <w:rPr>
                <w:rFonts w:ascii="Arial" w:hAnsi="Arial" w:cs="Arial"/>
                <w:sz w:val="24"/>
                <w:szCs w:val="24"/>
                <w:lang w:val="mn-MN"/>
              </w:rPr>
            </w:pPr>
            <w:r>
              <w:rPr>
                <w:rFonts w:ascii="Arial" w:hAnsi="Arial" w:cs="Arial"/>
                <w:sz w:val="24"/>
                <w:szCs w:val="24"/>
                <w:lang w:val="mn-MN"/>
              </w:rPr>
              <w:t>90.5%</w:t>
            </w:r>
          </w:p>
        </w:tc>
        <w:tc>
          <w:tcPr>
            <w:tcW w:w="1890" w:type="dxa"/>
          </w:tcPr>
          <w:p w:rsidR="00C03B27" w:rsidRPr="009B4F6F" w:rsidRDefault="00934D23" w:rsidP="0095178E">
            <w:pPr>
              <w:jc w:val="center"/>
              <w:rPr>
                <w:rFonts w:ascii="Arial" w:hAnsi="Arial" w:cs="Arial"/>
                <w:sz w:val="24"/>
                <w:szCs w:val="24"/>
                <w:lang w:val="mn-MN"/>
              </w:rPr>
            </w:pPr>
            <w:r>
              <w:rPr>
                <w:rFonts w:ascii="Arial" w:hAnsi="Arial" w:cs="Arial"/>
                <w:sz w:val="24"/>
                <w:szCs w:val="24"/>
                <w:lang w:val="mn-MN"/>
              </w:rPr>
              <w:t>хангалттай</w:t>
            </w:r>
          </w:p>
        </w:tc>
      </w:tr>
      <w:tr w:rsidR="00A620C8" w:rsidRPr="009B4F6F" w:rsidTr="0095178E">
        <w:tc>
          <w:tcPr>
            <w:tcW w:w="6300" w:type="dxa"/>
            <w:gridSpan w:val="3"/>
          </w:tcPr>
          <w:p w:rsidR="00A620C8" w:rsidRPr="009B4F6F" w:rsidRDefault="00A620C8" w:rsidP="00A620C8">
            <w:pPr>
              <w:rPr>
                <w:rFonts w:ascii="Arial" w:hAnsi="Arial" w:cs="Arial"/>
                <w:sz w:val="24"/>
                <w:szCs w:val="24"/>
                <w:lang w:val="mn-MN"/>
              </w:rPr>
            </w:pPr>
            <w:r w:rsidRPr="009B4F6F">
              <w:rPr>
                <w:rFonts w:ascii="Arial" w:hAnsi="Arial" w:cs="Arial"/>
                <w:sz w:val="24"/>
                <w:szCs w:val="24"/>
                <w:lang w:val="mn-MN"/>
              </w:rPr>
              <w:t>Дундаж оноо</w:t>
            </w:r>
          </w:p>
        </w:tc>
        <w:tc>
          <w:tcPr>
            <w:tcW w:w="6930" w:type="dxa"/>
            <w:gridSpan w:val="5"/>
          </w:tcPr>
          <w:p w:rsidR="00A620C8" w:rsidRPr="009B4F6F" w:rsidRDefault="00A620C8" w:rsidP="00A620C8">
            <w:pPr>
              <w:jc w:val="center"/>
              <w:rPr>
                <w:rFonts w:ascii="Arial" w:hAnsi="Arial" w:cs="Arial"/>
                <w:b/>
                <w:sz w:val="24"/>
                <w:szCs w:val="24"/>
                <w:lang w:val="mn-MN"/>
              </w:rPr>
            </w:pPr>
            <w:r>
              <w:rPr>
                <w:rFonts w:ascii="Arial" w:hAnsi="Arial" w:cs="Arial"/>
                <w:b/>
                <w:sz w:val="24"/>
                <w:szCs w:val="24"/>
                <w:lang w:val="mn-MN"/>
              </w:rPr>
              <w:t xml:space="preserve">                             90.1</w:t>
            </w:r>
            <w:r w:rsidRPr="009B4F6F">
              <w:rPr>
                <w:rFonts w:ascii="Arial" w:hAnsi="Arial" w:cs="Arial"/>
                <w:b/>
                <w:sz w:val="24"/>
                <w:szCs w:val="24"/>
                <w:lang w:val="mn-MN"/>
              </w:rPr>
              <w:t>%</w:t>
            </w:r>
          </w:p>
        </w:tc>
      </w:tr>
      <w:tr w:rsidR="00A620C8" w:rsidRPr="009B4F6F" w:rsidTr="0095178E">
        <w:tc>
          <w:tcPr>
            <w:tcW w:w="6300" w:type="dxa"/>
            <w:gridSpan w:val="3"/>
          </w:tcPr>
          <w:p w:rsidR="00A620C8" w:rsidRPr="009B4F6F" w:rsidRDefault="00A620C8" w:rsidP="00A620C8">
            <w:pPr>
              <w:rPr>
                <w:rFonts w:ascii="Arial" w:hAnsi="Arial" w:cs="Arial"/>
                <w:sz w:val="24"/>
                <w:szCs w:val="24"/>
                <w:lang w:val="mn-MN"/>
              </w:rPr>
            </w:pPr>
            <w:r w:rsidRPr="009B4F6F">
              <w:rPr>
                <w:rFonts w:ascii="Arial" w:hAnsi="Arial" w:cs="Arial"/>
                <w:sz w:val="24"/>
                <w:szCs w:val="24"/>
                <w:lang w:val="mn-MN"/>
              </w:rPr>
              <w:t>Хангалттай үнэлгээтэй эрүүл мэндийн байгууллага</w:t>
            </w:r>
          </w:p>
        </w:tc>
        <w:tc>
          <w:tcPr>
            <w:tcW w:w="6930" w:type="dxa"/>
            <w:gridSpan w:val="5"/>
          </w:tcPr>
          <w:p w:rsidR="00A620C8" w:rsidRPr="009B4F6F" w:rsidRDefault="00EF6C8C" w:rsidP="00A620C8">
            <w:pPr>
              <w:jc w:val="center"/>
              <w:rPr>
                <w:rFonts w:ascii="Arial" w:hAnsi="Arial" w:cs="Arial"/>
                <w:b/>
                <w:sz w:val="24"/>
                <w:szCs w:val="24"/>
                <w:lang w:val="mn-MN"/>
              </w:rPr>
            </w:pPr>
            <w:r>
              <w:rPr>
                <w:rFonts w:ascii="Arial" w:hAnsi="Arial" w:cs="Arial"/>
                <w:b/>
                <w:sz w:val="24"/>
                <w:szCs w:val="24"/>
                <w:lang w:val="mn-MN"/>
              </w:rPr>
              <w:t>37</w:t>
            </w:r>
          </w:p>
        </w:tc>
      </w:tr>
      <w:tr w:rsidR="00A620C8" w:rsidRPr="009B4F6F" w:rsidTr="0095178E">
        <w:trPr>
          <w:trHeight w:val="278"/>
        </w:trPr>
        <w:tc>
          <w:tcPr>
            <w:tcW w:w="6300" w:type="dxa"/>
            <w:gridSpan w:val="3"/>
          </w:tcPr>
          <w:p w:rsidR="00A620C8" w:rsidRPr="009B4F6F" w:rsidRDefault="00A620C8" w:rsidP="00A620C8">
            <w:pPr>
              <w:rPr>
                <w:rFonts w:ascii="Arial" w:hAnsi="Arial" w:cs="Arial"/>
                <w:sz w:val="24"/>
                <w:szCs w:val="24"/>
                <w:lang w:val="mn-MN"/>
              </w:rPr>
            </w:pPr>
            <w:r w:rsidRPr="009B4F6F">
              <w:rPr>
                <w:rFonts w:ascii="Arial" w:hAnsi="Arial" w:cs="Arial"/>
                <w:sz w:val="24"/>
                <w:szCs w:val="24"/>
                <w:lang w:val="mn-MN"/>
              </w:rPr>
              <w:t>Хангалтгүй үнэлгээтэй эрүүл мэндийн байгууллага</w:t>
            </w:r>
          </w:p>
        </w:tc>
        <w:tc>
          <w:tcPr>
            <w:tcW w:w="6930" w:type="dxa"/>
            <w:gridSpan w:val="5"/>
          </w:tcPr>
          <w:p w:rsidR="00A620C8" w:rsidRPr="009B4F6F" w:rsidRDefault="00A620C8" w:rsidP="00A620C8">
            <w:pPr>
              <w:jc w:val="center"/>
              <w:rPr>
                <w:rFonts w:ascii="Arial" w:hAnsi="Arial" w:cs="Arial"/>
                <w:sz w:val="24"/>
                <w:szCs w:val="24"/>
                <w:lang w:val="mn-MN"/>
              </w:rPr>
            </w:pPr>
            <w:r w:rsidRPr="009B4F6F">
              <w:rPr>
                <w:rFonts w:ascii="Arial" w:hAnsi="Arial" w:cs="Arial"/>
                <w:sz w:val="24"/>
                <w:szCs w:val="24"/>
                <w:lang w:val="mn-MN"/>
              </w:rPr>
              <w:t>0</w:t>
            </w:r>
          </w:p>
        </w:tc>
      </w:tr>
    </w:tbl>
    <w:p w:rsidR="006814A8" w:rsidRDefault="006814A8" w:rsidP="005F74FA">
      <w:pPr>
        <w:spacing w:after="0"/>
        <w:rPr>
          <w:rFonts w:ascii="Arial" w:hAnsi="Arial" w:cs="Arial"/>
          <w:sz w:val="24"/>
          <w:szCs w:val="24"/>
          <w:lang w:val="mn-MN"/>
        </w:rPr>
      </w:pPr>
    </w:p>
    <w:p w:rsidR="005F74FA" w:rsidRPr="006A4E3D" w:rsidRDefault="006A4E3D" w:rsidP="005F74FA">
      <w:pPr>
        <w:spacing w:after="0"/>
        <w:rPr>
          <w:rFonts w:ascii="Arial" w:hAnsi="Arial" w:cs="Arial"/>
          <w:b/>
          <w:sz w:val="24"/>
          <w:szCs w:val="24"/>
          <w:lang w:val="mn-MN"/>
        </w:rPr>
      </w:pPr>
      <w:r w:rsidRPr="006A4E3D">
        <w:rPr>
          <w:rFonts w:ascii="Arial" w:hAnsi="Arial" w:cs="Arial"/>
          <w:b/>
          <w:sz w:val="24"/>
          <w:szCs w:val="24"/>
          <w:lang w:val="mn-MN"/>
        </w:rPr>
        <w:t>3. НИЙТЛЭГ ОЛОЛТТОЙ ТАЛ</w:t>
      </w:r>
    </w:p>
    <w:p w:rsidR="005F74FA" w:rsidRPr="009B4F6F" w:rsidRDefault="005F74FA" w:rsidP="005F74FA">
      <w:pPr>
        <w:spacing w:after="0"/>
        <w:jc w:val="both"/>
        <w:rPr>
          <w:rFonts w:ascii="Arial" w:hAnsi="Arial" w:cs="Arial"/>
          <w:sz w:val="24"/>
          <w:szCs w:val="24"/>
          <w:lang w:val="mn-MN"/>
        </w:rPr>
      </w:pPr>
      <w:r w:rsidRPr="009B4F6F">
        <w:rPr>
          <w:rFonts w:ascii="Arial" w:hAnsi="Arial" w:cs="Arial"/>
          <w:b/>
          <w:sz w:val="24"/>
          <w:szCs w:val="24"/>
          <w:lang w:val="mn-MN"/>
        </w:rPr>
        <w:t>Ерөнхий шалгуур үзүүлэлт:</w:t>
      </w:r>
      <w:r w:rsidR="006814A8">
        <w:rPr>
          <w:rFonts w:ascii="Arial" w:hAnsi="Arial" w:cs="Arial"/>
          <w:sz w:val="24"/>
          <w:szCs w:val="24"/>
          <w:lang w:val="mn-MN"/>
        </w:rPr>
        <w:t xml:space="preserve"> Эрүүл мэндийн байгууллагуудын</w:t>
      </w:r>
      <w:r w:rsidRPr="009B4F6F">
        <w:rPr>
          <w:rFonts w:ascii="Arial" w:hAnsi="Arial" w:cs="Arial"/>
          <w:sz w:val="24"/>
          <w:szCs w:val="24"/>
          <w:lang w:val="mn-MN"/>
        </w:rPr>
        <w:t xml:space="preserve"> хэмжээнд тусгай зөвшөөрлийн хүчинтэй хугацаа бүгд ханг</w:t>
      </w:r>
      <w:r w:rsidR="006814A8">
        <w:rPr>
          <w:rFonts w:ascii="Arial" w:hAnsi="Arial" w:cs="Arial"/>
          <w:sz w:val="24"/>
          <w:szCs w:val="24"/>
          <w:lang w:val="mn-MN"/>
        </w:rPr>
        <w:t>агдаж байна. Оны эхэнд бүх Эрүүл мэндийн байгууллагууд</w:t>
      </w:r>
      <w:r w:rsidRPr="009B4F6F">
        <w:rPr>
          <w:rFonts w:ascii="Arial" w:hAnsi="Arial" w:cs="Arial"/>
          <w:sz w:val="24"/>
          <w:szCs w:val="24"/>
          <w:lang w:val="mn-MN"/>
        </w:rPr>
        <w:t xml:space="preserve"> бүтэц зохион байгуулалтаа баталсан тушаалтай, тасаг, нэгж, хэсгийг бүрэн зохион байгуулсан байна. </w:t>
      </w:r>
      <w:r w:rsidR="00900E1B">
        <w:rPr>
          <w:rFonts w:ascii="Arial" w:hAnsi="Arial" w:cs="Arial"/>
          <w:sz w:val="24"/>
          <w:szCs w:val="24"/>
          <w:lang w:val="mn-MN"/>
        </w:rPr>
        <w:t>Барилга байгууламж нь</w:t>
      </w:r>
      <w:r w:rsidR="00EF1BA6">
        <w:rPr>
          <w:rFonts w:ascii="Arial" w:hAnsi="Arial" w:cs="Arial"/>
          <w:sz w:val="24"/>
          <w:szCs w:val="24"/>
          <w:lang w:val="mn-MN"/>
        </w:rPr>
        <w:t xml:space="preserve"> эрүүл ахуйн шаардлага хангасан эмнэлгийн .....</w:t>
      </w:r>
      <w:r w:rsidRPr="009B4F6F">
        <w:rPr>
          <w:rFonts w:ascii="Arial" w:hAnsi="Arial" w:cs="Arial"/>
          <w:sz w:val="24"/>
          <w:szCs w:val="24"/>
          <w:lang w:val="mn-MN"/>
        </w:rPr>
        <w:t>Тусгай зөвшөөрөлд заагдсан тусламж, үйлчил</w:t>
      </w:r>
      <w:r w:rsidR="006814A8">
        <w:rPr>
          <w:rFonts w:ascii="Arial" w:hAnsi="Arial" w:cs="Arial"/>
          <w:sz w:val="24"/>
          <w:szCs w:val="24"/>
          <w:lang w:val="mn-MN"/>
        </w:rPr>
        <w:t xml:space="preserve">гээг үзүүлэх хүний нөөц -1313, үүнээс эмч, эмнэлгийн мэргэжилтэн -66%, удирдах болон бусад ажилтан -34% эзэлж байна. </w:t>
      </w:r>
    </w:p>
    <w:p w:rsidR="005F74FA" w:rsidRPr="00EF1BA6" w:rsidRDefault="005F74FA" w:rsidP="005F74FA">
      <w:pPr>
        <w:spacing w:after="0"/>
        <w:jc w:val="both"/>
        <w:rPr>
          <w:rFonts w:ascii="Arial" w:eastAsia="Calibri" w:hAnsi="Arial" w:cs="Arial"/>
          <w:sz w:val="24"/>
          <w:szCs w:val="24"/>
          <w:lang w:val="mn-MN"/>
        </w:rPr>
      </w:pPr>
      <w:r w:rsidRPr="009B4F6F">
        <w:rPr>
          <w:rFonts w:ascii="Arial" w:hAnsi="Arial" w:cs="Arial"/>
          <w:b/>
          <w:sz w:val="24"/>
          <w:szCs w:val="24"/>
          <w:lang w:val="mn-MN"/>
        </w:rPr>
        <w:lastRenderedPageBreak/>
        <w:t>Тусгай шалгуур үзүүлэлт:</w:t>
      </w:r>
      <w:r w:rsidR="00755713">
        <w:rPr>
          <w:rFonts w:ascii="Arial" w:hAnsi="Arial" w:cs="Arial"/>
          <w:sz w:val="24"/>
          <w:szCs w:val="24"/>
          <w:lang w:val="mn-MN"/>
        </w:rPr>
        <w:t xml:space="preserve"> Тусламж, үйлчилгээний чанар, аюулгүй байдлын  багийг ЭМС-ын 2019 оны 566 дугаар тушаалын дагуу</w:t>
      </w:r>
      <w:r w:rsidRPr="009B4F6F">
        <w:rPr>
          <w:rFonts w:ascii="Arial" w:hAnsi="Arial" w:cs="Arial"/>
          <w:sz w:val="24"/>
          <w:szCs w:val="24"/>
          <w:lang w:val="mn-MN"/>
        </w:rPr>
        <w:t xml:space="preserve"> орон тоогоор зохион байгуулж, төлөвлөлт, хэрэгжилтэд хяналт тавин ажиллаж байна. Чанарын дотоод хяналтыг тогтмол явуулж, дүгнэж байна. Тусламж үй</w:t>
      </w:r>
      <w:r w:rsidR="00244D73">
        <w:rPr>
          <w:rFonts w:ascii="Arial" w:hAnsi="Arial" w:cs="Arial"/>
          <w:sz w:val="24"/>
          <w:szCs w:val="24"/>
          <w:lang w:val="mn-MN"/>
        </w:rPr>
        <w:t xml:space="preserve">лчилгээний чанар, аюулгүй байдлын төлөвлөгөөг шинэчлэн боловсруулан баталгаажуулж, </w:t>
      </w:r>
      <w:r w:rsidRPr="009B4F6F">
        <w:rPr>
          <w:rFonts w:ascii="Arial" w:hAnsi="Arial" w:cs="Arial"/>
          <w:sz w:val="24"/>
          <w:szCs w:val="24"/>
          <w:lang w:val="mn-MN"/>
        </w:rPr>
        <w:t xml:space="preserve"> хэрэгжилтийг ханган ажиллаж, сургалтыг тогтмол зохион байгуулж, чанарыг сайжруулах арга хэрэгслийг жил бү</w:t>
      </w:r>
      <w:r>
        <w:rPr>
          <w:rFonts w:ascii="Arial" w:hAnsi="Arial" w:cs="Arial"/>
          <w:sz w:val="24"/>
          <w:szCs w:val="24"/>
          <w:lang w:val="mn-MN"/>
        </w:rPr>
        <w:t>р нэвтрүүлэн ажиллаж</w:t>
      </w:r>
      <w:r w:rsidRPr="009B4F6F">
        <w:rPr>
          <w:rFonts w:ascii="Arial" w:hAnsi="Arial" w:cs="Arial"/>
          <w:sz w:val="24"/>
          <w:szCs w:val="24"/>
          <w:lang w:val="mn-MN"/>
        </w:rPr>
        <w:t xml:space="preserve"> байна. Магадлан итгэмжлэлийн шинжээчдийн багийн өгсөн зөвлөмжийн хүрээнд биелэлтийг ханган ажиллаж байна. Хүний нөө</w:t>
      </w:r>
      <w:r w:rsidR="00EF1BA6">
        <w:rPr>
          <w:rFonts w:ascii="Arial" w:hAnsi="Arial" w:cs="Arial"/>
          <w:sz w:val="24"/>
          <w:szCs w:val="24"/>
          <w:lang w:val="mn-MN"/>
        </w:rPr>
        <w:t xml:space="preserve">цийг чадавхижуулах тал дээр цар тахалтай холбоотой хөл хориотой байсан учир олныг хамарсан танхимыг сургалтыг төлөвлөсний дагуу хийж амжаагүй боловч, </w:t>
      </w:r>
      <w:r w:rsidRPr="009B4F6F">
        <w:rPr>
          <w:rFonts w:ascii="Arial" w:hAnsi="Arial" w:cs="Arial"/>
          <w:sz w:val="24"/>
          <w:szCs w:val="24"/>
          <w:lang w:val="mn-MN"/>
        </w:rPr>
        <w:t xml:space="preserve"> </w:t>
      </w:r>
      <w:r w:rsidR="00EF1BA6" w:rsidRPr="00236A84">
        <w:rPr>
          <w:rFonts w:ascii="Arial" w:eastAsia="Calibri" w:hAnsi="Arial" w:cs="Arial"/>
          <w:sz w:val="24"/>
          <w:szCs w:val="24"/>
          <w:lang w:val="mn-MN"/>
        </w:rPr>
        <w:t>Коронавируст халдвар /Ковид -19/-ийн халдварын сэргийлэлт хяналт, эмнэл зүйн менежмент,  хачигт халдвар, тарваган тахлын оношилгоо,  гамшгаас хамгаалах төлөвлөгөөнд хийгдэх тодотгол анхаарах асуудал, лабораторийн тусламж үйлчилгээ, эх, хүүхдийн тусламж үйлчилгээ, урьдчилсан сэргийлэх үзлэг, эрт илрүүлэг үзлэг зэрэг сэдвийн хүрээнд танхимын сургалт 44 удаа 1238, дадлагажуулах болон ажлын байрны сургалт 14 удаа 1292, бүсчилсэн сургалт 12 удаа 446, цахим сургалт 39 удаа 3197  эмч, эмнэлгийн мэргэжилтнийг хамруулан чадавхижуулсан.</w:t>
      </w:r>
      <w:r w:rsidR="00EF1BA6">
        <w:rPr>
          <w:rFonts w:ascii="Arial" w:eastAsia="Calibri" w:hAnsi="Arial" w:cs="Arial"/>
          <w:sz w:val="24"/>
          <w:szCs w:val="24"/>
          <w:lang w:val="mn-MN"/>
        </w:rPr>
        <w:t xml:space="preserve"> </w:t>
      </w:r>
      <w:r w:rsidRPr="009B4F6F">
        <w:rPr>
          <w:rFonts w:ascii="Arial" w:hAnsi="Arial" w:cs="Arial"/>
          <w:sz w:val="24"/>
          <w:szCs w:val="24"/>
          <w:lang w:val="mn-MN"/>
        </w:rPr>
        <w:t>Үйлчлүүлэгчдийн сэтгэл ха</w:t>
      </w:r>
      <w:r w:rsidR="0097718C">
        <w:rPr>
          <w:rFonts w:ascii="Arial" w:hAnsi="Arial" w:cs="Arial"/>
          <w:sz w:val="24"/>
          <w:szCs w:val="24"/>
          <w:lang w:val="mn-MN"/>
        </w:rPr>
        <w:t>намжийн судалгааг 2 удаа хяналт үнэлгээ хийж, зөвлөн туслах үедээ ЭМС-ын 13 тоот тушаалаар авч үнэлэхэд эерэг сэтгэл ханамж өмнөх оны мөн үеэс 10%-иар нэмэгдэж, 92%-д хүрсэн амжилттай.</w:t>
      </w:r>
      <w:r w:rsidRPr="009B4F6F">
        <w:rPr>
          <w:rFonts w:ascii="Arial" w:hAnsi="Arial" w:cs="Arial"/>
          <w:sz w:val="24"/>
          <w:szCs w:val="24"/>
          <w:lang w:val="mn-MN"/>
        </w:rPr>
        <w:t xml:space="preserve"> Өргөдөл</w:t>
      </w:r>
      <w:r w:rsidR="0097718C">
        <w:rPr>
          <w:rFonts w:ascii="Arial" w:hAnsi="Arial" w:cs="Arial"/>
          <w:sz w:val="24"/>
          <w:szCs w:val="24"/>
          <w:lang w:val="mn-MN"/>
        </w:rPr>
        <w:t xml:space="preserve"> гомдол 2 ирсэн хуулийн хугацаанд шийдвэрлэсэн. </w:t>
      </w:r>
      <w:r w:rsidRPr="009B4F6F">
        <w:rPr>
          <w:rFonts w:ascii="Arial" w:hAnsi="Arial" w:cs="Arial"/>
          <w:sz w:val="24"/>
          <w:szCs w:val="24"/>
          <w:lang w:val="mn-MN"/>
        </w:rPr>
        <w:t xml:space="preserve">Стандарт, </w:t>
      </w:r>
      <w:r w:rsidR="0097718C">
        <w:rPr>
          <w:rFonts w:ascii="Arial" w:hAnsi="Arial" w:cs="Arial"/>
          <w:sz w:val="24"/>
          <w:szCs w:val="24"/>
          <w:lang w:val="mn-MN"/>
        </w:rPr>
        <w:t xml:space="preserve">удирдамж, заавар, удирдамжийг бүх Эрүүл мэндийн байгууллагууд мөрдлөг болгон ажиллаж байна. </w:t>
      </w:r>
      <w:r w:rsidRPr="009B4F6F">
        <w:rPr>
          <w:rFonts w:ascii="Arial" w:hAnsi="Arial" w:cs="Arial"/>
          <w:sz w:val="24"/>
          <w:szCs w:val="24"/>
          <w:lang w:val="mn-MN"/>
        </w:rPr>
        <w:t xml:space="preserve"> </w:t>
      </w:r>
    </w:p>
    <w:p w:rsidR="005F74FA" w:rsidRPr="009B4F6F" w:rsidRDefault="005F74FA" w:rsidP="005F74FA">
      <w:pPr>
        <w:spacing w:after="0"/>
        <w:jc w:val="both"/>
        <w:rPr>
          <w:rFonts w:ascii="Arial" w:hAnsi="Arial" w:cs="Arial"/>
          <w:sz w:val="24"/>
          <w:szCs w:val="24"/>
          <w:lang w:val="mn-MN"/>
        </w:rPr>
      </w:pPr>
    </w:p>
    <w:p w:rsidR="005F74FA" w:rsidRPr="006A4E3D" w:rsidRDefault="006A4E3D" w:rsidP="005F74FA">
      <w:pPr>
        <w:spacing w:after="0"/>
        <w:jc w:val="both"/>
        <w:rPr>
          <w:rFonts w:ascii="Arial" w:hAnsi="Arial" w:cs="Arial"/>
          <w:b/>
          <w:sz w:val="24"/>
          <w:szCs w:val="24"/>
          <w:lang w:val="mn-MN"/>
        </w:rPr>
      </w:pPr>
      <w:r w:rsidRPr="006A4E3D">
        <w:rPr>
          <w:rFonts w:ascii="Arial" w:hAnsi="Arial" w:cs="Arial"/>
          <w:b/>
          <w:sz w:val="24"/>
          <w:szCs w:val="24"/>
          <w:lang w:val="mn-MN"/>
        </w:rPr>
        <w:t>4. НИЙТЛЭГ ДУТАГДАЛТАЙ ТАЛ</w:t>
      </w:r>
    </w:p>
    <w:p w:rsidR="0097718C" w:rsidRDefault="005F74FA" w:rsidP="005F74FA">
      <w:pPr>
        <w:spacing w:after="0"/>
        <w:jc w:val="both"/>
        <w:rPr>
          <w:rFonts w:ascii="Arial" w:hAnsi="Arial" w:cs="Arial"/>
          <w:sz w:val="24"/>
          <w:szCs w:val="24"/>
          <w:lang w:val="mn-MN"/>
        </w:rPr>
      </w:pPr>
      <w:r w:rsidRPr="009B4F6F">
        <w:rPr>
          <w:rFonts w:ascii="Arial" w:hAnsi="Arial" w:cs="Arial"/>
          <w:b/>
          <w:sz w:val="24"/>
          <w:szCs w:val="24"/>
          <w:lang w:val="mn-MN"/>
        </w:rPr>
        <w:t>Ерөнхий шалгуур үзүүлэлт</w:t>
      </w:r>
      <w:r w:rsidRPr="009B4F6F">
        <w:rPr>
          <w:rFonts w:ascii="Arial" w:hAnsi="Arial" w:cs="Arial"/>
          <w:sz w:val="24"/>
          <w:szCs w:val="24"/>
          <w:lang w:val="mn-MN"/>
        </w:rPr>
        <w:t>: Зарим сумдын барилга байгууламж олон жил ашиглагдсан, хүний нөөц хангалттай боловч тогтвор суурьшил муу, багаж тоног төхөөрөмжийн хангалт дутмаг, ба</w:t>
      </w:r>
      <w:r w:rsidR="0097718C">
        <w:rPr>
          <w:rFonts w:ascii="Arial" w:hAnsi="Arial" w:cs="Arial"/>
          <w:sz w:val="24"/>
          <w:szCs w:val="24"/>
          <w:lang w:val="mn-MN"/>
        </w:rPr>
        <w:t xml:space="preserve">гаж тоног төхөөрөмж хангагдсан Эрүүл мэндийн байгууллагуудад </w:t>
      </w:r>
      <w:r w:rsidRPr="009B4F6F">
        <w:rPr>
          <w:rFonts w:ascii="Arial" w:hAnsi="Arial" w:cs="Arial"/>
          <w:sz w:val="24"/>
          <w:szCs w:val="24"/>
          <w:lang w:val="mn-MN"/>
        </w:rPr>
        <w:t xml:space="preserve"> мэргэшсэн боловсон хүчин байхгүй.</w:t>
      </w:r>
      <w:r w:rsidRPr="009B4F6F">
        <w:rPr>
          <w:rFonts w:ascii="Arial" w:hAnsi="Arial" w:cs="Arial"/>
          <w:sz w:val="24"/>
          <w:szCs w:val="24"/>
        </w:rPr>
        <w:t xml:space="preserve"> </w:t>
      </w:r>
      <w:r w:rsidR="0097718C">
        <w:rPr>
          <w:rFonts w:ascii="Arial" w:hAnsi="Arial" w:cs="Arial"/>
          <w:sz w:val="24"/>
          <w:szCs w:val="24"/>
          <w:lang w:val="mn-MN"/>
        </w:rPr>
        <w:t>Б</w:t>
      </w:r>
      <w:r w:rsidRPr="009B4F6F">
        <w:rPr>
          <w:rFonts w:ascii="Arial" w:hAnsi="Arial" w:cs="Arial"/>
          <w:sz w:val="24"/>
          <w:szCs w:val="24"/>
          <w:lang w:val="mn-MN"/>
        </w:rPr>
        <w:t xml:space="preserve">атлагдсан стандартын хүрээнд </w:t>
      </w:r>
      <w:r w:rsidR="0097718C">
        <w:rPr>
          <w:rFonts w:ascii="Arial" w:hAnsi="Arial" w:cs="Arial"/>
          <w:sz w:val="24"/>
          <w:szCs w:val="24"/>
          <w:lang w:val="mn-MN"/>
        </w:rPr>
        <w:t xml:space="preserve">ажиллахад </w:t>
      </w:r>
      <w:r w:rsidRPr="009B4F6F">
        <w:rPr>
          <w:rFonts w:ascii="Arial" w:hAnsi="Arial" w:cs="Arial"/>
          <w:sz w:val="24"/>
          <w:szCs w:val="24"/>
          <w:lang w:val="mn-MN"/>
        </w:rPr>
        <w:t>хүний нөөц, багаж тоног төхөөрө</w:t>
      </w:r>
      <w:r w:rsidR="0097718C">
        <w:rPr>
          <w:rFonts w:ascii="Arial" w:hAnsi="Arial" w:cs="Arial"/>
          <w:sz w:val="24"/>
          <w:szCs w:val="24"/>
          <w:lang w:val="mn-MN"/>
        </w:rPr>
        <w:t xml:space="preserve">мж, эмийн хангалт хүрэлцэхгүй зэрэг дутагдал байна. </w:t>
      </w:r>
    </w:p>
    <w:p w:rsidR="005F74FA" w:rsidRPr="009B4F6F" w:rsidRDefault="005F74FA" w:rsidP="005F74FA">
      <w:pPr>
        <w:spacing w:after="0"/>
        <w:jc w:val="both"/>
        <w:rPr>
          <w:rFonts w:ascii="Arial" w:hAnsi="Arial" w:cs="Arial"/>
          <w:b/>
          <w:sz w:val="24"/>
          <w:szCs w:val="24"/>
          <w:lang w:val="mn-MN"/>
        </w:rPr>
      </w:pPr>
      <w:r w:rsidRPr="009B4F6F">
        <w:rPr>
          <w:rFonts w:ascii="Arial" w:hAnsi="Arial" w:cs="Arial"/>
          <w:b/>
          <w:sz w:val="24"/>
          <w:szCs w:val="24"/>
          <w:lang w:val="mn-MN"/>
        </w:rPr>
        <w:t xml:space="preserve">Тусгай шалгуур үзүүлэлт: </w:t>
      </w:r>
    </w:p>
    <w:p w:rsidR="005F74FA" w:rsidRPr="009B4F6F" w:rsidRDefault="005F74FA" w:rsidP="005F74FA">
      <w:pPr>
        <w:spacing w:after="0"/>
        <w:jc w:val="both"/>
        <w:rPr>
          <w:rFonts w:ascii="Arial" w:hAnsi="Arial" w:cs="Arial"/>
          <w:sz w:val="24"/>
          <w:szCs w:val="24"/>
          <w:lang w:val="mn-MN"/>
        </w:rPr>
      </w:pPr>
      <w:r w:rsidRPr="009B4F6F">
        <w:rPr>
          <w:rFonts w:ascii="Arial" w:hAnsi="Arial" w:cs="Arial"/>
          <w:sz w:val="24"/>
          <w:szCs w:val="24"/>
          <w:lang w:val="mn-MN"/>
        </w:rPr>
        <w:t>Нийтлэг дутагдал харьцангуй байсангүй.</w:t>
      </w:r>
    </w:p>
    <w:p w:rsidR="005F74FA" w:rsidRPr="0097718C" w:rsidRDefault="005F74FA" w:rsidP="005F74FA">
      <w:pPr>
        <w:spacing w:after="0"/>
        <w:jc w:val="both"/>
        <w:rPr>
          <w:rFonts w:ascii="Arial" w:hAnsi="Arial" w:cs="Arial"/>
          <w:b/>
          <w:sz w:val="24"/>
          <w:szCs w:val="24"/>
          <w:lang w:val="mn-MN"/>
        </w:rPr>
      </w:pPr>
      <w:r w:rsidRPr="0097718C">
        <w:rPr>
          <w:rFonts w:ascii="Arial" w:hAnsi="Arial" w:cs="Arial"/>
          <w:b/>
          <w:sz w:val="24"/>
          <w:szCs w:val="24"/>
          <w:lang w:val="mn-MN"/>
        </w:rPr>
        <w:t xml:space="preserve">5. Өгсөн зөвлөмжийн чиглэл: </w:t>
      </w:r>
    </w:p>
    <w:p w:rsidR="005F74FA" w:rsidRPr="009B4F6F" w:rsidRDefault="005F74FA" w:rsidP="005F74FA">
      <w:pPr>
        <w:spacing w:after="0"/>
        <w:jc w:val="both"/>
        <w:rPr>
          <w:rFonts w:ascii="Arial" w:hAnsi="Arial" w:cs="Arial"/>
          <w:sz w:val="24"/>
          <w:szCs w:val="24"/>
          <w:lang w:val="mn-MN"/>
        </w:rPr>
      </w:pPr>
      <w:r w:rsidRPr="009B4F6F">
        <w:rPr>
          <w:rFonts w:ascii="Arial" w:hAnsi="Arial" w:cs="Arial"/>
          <w:sz w:val="24"/>
          <w:szCs w:val="24"/>
          <w:lang w:val="mn-MN"/>
        </w:rPr>
        <w:t>- Хүнийн нөөцийн хангалтыг стандартад хүргэж ажиллах</w:t>
      </w:r>
    </w:p>
    <w:p w:rsidR="005F74FA" w:rsidRPr="009B4F6F" w:rsidRDefault="005F74FA" w:rsidP="005F74FA">
      <w:pPr>
        <w:spacing w:after="0"/>
        <w:jc w:val="both"/>
        <w:rPr>
          <w:rFonts w:ascii="Arial" w:hAnsi="Arial" w:cs="Arial"/>
          <w:sz w:val="24"/>
          <w:szCs w:val="24"/>
          <w:lang w:val="mn-MN"/>
        </w:rPr>
      </w:pPr>
      <w:r w:rsidRPr="009B4F6F">
        <w:rPr>
          <w:rFonts w:ascii="Arial" w:hAnsi="Arial" w:cs="Arial"/>
          <w:sz w:val="24"/>
          <w:szCs w:val="24"/>
          <w:lang w:val="mn-MN"/>
        </w:rPr>
        <w:t>- Багаж тоног төхөөрөмж, нэн шаардлагатай эмнэлгийн хэрэгслийн хангалтыг стандартын түвшинд хүргэх</w:t>
      </w:r>
    </w:p>
    <w:p w:rsidR="005F74FA" w:rsidRPr="009B4F6F" w:rsidRDefault="005F74FA" w:rsidP="005F74FA">
      <w:pPr>
        <w:spacing w:after="0"/>
        <w:jc w:val="both"/>
        <w:rPr>
          <w:rFonts w:ascii="Arial" w:hAnsi="Arial" w:cs="Arial"/>
          <w:sz w:val="24"/>
          <w:szCs w:val="24"/>
          <w:lang w:val="mn-MN"/>
        </w:rPr>
      </w:pPr>
      <w:r w:rsidRPr="009B4F6F">
        <w:rPr>
          <w:rFonts w:ascii="Arial" w:hAnsi="Arial" w:cs="Arial"/>
          <w:sz w:val="24"/>
          <w:szCs w:val="24"/>
          <w:lang w:val="mn-MN"/>
        </w:rPr>
        <w:t>- Эрүүл мэндийн сайдын холбогдох тушаалын хэрэгжилтийг хангаж ажиллах</w:t>
      </w:r>
    </w:p>
    <w:p w:rsidR="005F74FA" w:rsidRPr="009B4F6F" w:rsidRDefault="005F74FA" w:rsidP="005F74FA">
      <w:pPr>
        <w:spacing w:after="0"/>
        <w:jc w:val="both"/>
        <w:rPr>
          <w:rFonts w:ascii="Arial" w:hAnsi="Arial" w:cs="Arial"/>
          <w:sz w:val="24"/>
          <w:szCs w:val="24"/>
          <w:lang w:val="mn-MN"/>
        </w:rPr>
      </w:pPr>
      <w:r w:rsidRPr="009B4F6F">
        <w:rPr>
          <w:rFonts w:ascii="Arial" w:hAnsi="Arial" w:cs="Arial"/>
          <w:sz w:val="24"/>
          <w:szCs w:val="24"/>
          <w:lang w:val="mn-MN"/>
        </w:rPr>
        <w:t>- Шинжээчийн өгсөн зөвлөмжийн хэрэгжилтийг хангаж ажиллах</w:t>
      </w:r>
    </w:p>
    <w:p w:rsidR="005F74FA" w:rsidRPr="009B4F6F" w:rsidRDefault="005F74FA" w:rsidP="005F74FA">
      <w:pPr>
        <w:spacing w:after="0"/>
        <w:jc w:val="both"/>
        <w:rPr>
          <w:rFonts w:ascii="Arial" w:hAnsi="Arial" w:cs="Arial"/>
          <w:sz w:val="24"/>
          <w:szCs w:val="24"/>
          <w:lang w:val="mn-MN"/>
        </w:rPr>
      </w:pPr>
      <w:r w:rsidRPr="009B4F6F">
        <w:rPr>
          <w:rFonts w:ascii="Arial" w:hAnsi="Arial" w:cs="Arial"/>
          <w:sz w:val="24"/>
          <w:szCs w:val="24"/>
          <w:lang w:val="mn-MN"/>
        </w:rPr>
        <w:lastRenderedPageBreak/>
        <w:t>-Өөрийн үнэлгээнд хийсэн дүгнэлтдээ анхаарч, хэрэгжилтийг тооцон ажиллах</w:t>
      </w:r>
    </w:p>
    <w:p w:rsidR="005F74FA" w:rsidRPr="009B4F6F" w:rsidRDefault="005F74FA" w:rsidP="005F74FA">
      <w:pPr>
        <w:spacing w:after="0"/>
        <w:jc w:val="both"/>
        <w:rPr>
          <w:rFonts w:ascii="Arial" w:hAnsi="Arial" w:cs="Arial"/>
          <w:sz w:val="24"/>
          <w:szCs w:val="24"/>
          <w:lang w:val="mn-MN"/>
        </w:rPr>
      </w:pPr>
      <w:r w:rsidRPr="009B4F6F">
        <w:rPr>
          <w:rFonts w:ascii="Arial" w:hAnsi="Arial" w:cs="Arial"/>
          <w:sz w:val="24"/>
          <w:szCs w:val="24"/>
          <w:lang w:val="mn-MN"/>
        </w:rPr>
        <w:t>- Дотоодын сургалтыг тогтмолжуулах</w:t>
      </w:r>
    </w:p>
    <w:p w:rsidR="005F74FA" w:rsidRPr="009B4F6F" w:rsidRDefault="005F74FA" w:rsidP="005F74FA">
      <w:pPr>
        <w:spacing w:after="0"/>
        <w:jc w:val="both"/>
        <w:rPr>
          <w:rFonts w:ascii="Arial" w:hAnsi="Arial" w:cs="Arial"/>
          <w:b/>
          <w:sz w:val="24"/>
          <w:szCs w:val="24"/>
          <w:lang w:val="mn-MN"/>
        </w:rPr>
      </w:pPr>
      <w:r w:rsidRPr="009B4F6F">
        <w:rPr>
          <w:rFonts w:ascii="Arial" w:hAnsi="Arial" w:cs="Arial"/>
          <w:b/>
          <w:sz w:val="24"/>
          <w:szCs w:val="24"/>
          <w:lang w:val="mn-MN"/>
        </w:rPr>
        <w:t>6. Дүгнэлт</w:t>
      </w:r>
    </w:p>
    <w:p w:rsidR="005F74FA" w:rsidRPr="009B4F6F" w:rsidRDefault="005F74FA" w:rsidP="005F74FA">
      <w:pPr>
        <w:spacing w:after="0" w:line="240" w:lineRule="auto"/>
        <w:jc w:val="both"/>
        <w:rPr>
          <w:rFonts w:ascii="Arial" w:eastAsia="Calibri" w:hAnsi="Arial" w:cs="Arial"/>
          <w:sz w:val="24"/>
          <w:szCs w:val="24"/>
          <w:lang w:val="mn-MN"/>
        </w:rPr>
      </w:pPr>
      <w:r w:rsidRPr="009B4F6F">
        <w:rPr>
          <w:rFonts w:ascii="Arial" w:hAnsi="Arial" w:cs="Arial"/>
          <w:sz w:val="24"/>
          <w:szCs w:val="24"/>
          <w:lang w:val="mn-MN"/>
        </w:rPr>
        <w:t>Эрүүл мэндийн сайдын 2015 оны “Үнэлгээний хуудас, аргачлал батлах тухай” 363 дугаар тушаалыг аймгийн хэмжээнд хэрэгжүүлж ажилласны дүнд эерэг өөрчлөлт гарч байна. Зарим сумдын дутагдалтай талыг үе шаттайгаар засаж залруулснаар тушаалыг бүрэн хангаж ажиллаж боло</w:t>
      </w:r>
      <w:r w:rsidR="0097718C">
        <w:rPr>
          <w:rFonts w:ascii="Arial" w:hAnsi="Arial" w:cs="Arial"/>
          <w:sz w:val="24"/>
          <w:szCs w:val="24"/>
          <w:lang w:val="mn-MN"/>
        </w:rPr>
        <w:t>мжтой болсон. Үүний үр дүнд 2020</w:t>
      </w:r>
      <w:r w:rsidRPr="009B4F6F">
        <w:rPr>
          <w:rFonts w:ascii="Arial" w:hAnsi="Arial" w:cs="Arial"/>
          <w:sz w:val="24"/>
          <w:szCs w:val="24"/>
          <w:lang w:val="mn-MN"/>
        </w:rPr>
        <w:t xml:space="preserve"> онд </w:t>
      </w:r>
      <w:r w:rsidRPr="009B4F6F">
        <w:rPr>
          <w:rFonts w:ascii="Arial" w:eastAsia="Calibri" w:hAnsi="Arial" w:cs="Arial"/>
          <w:sz w:val="24"/>
          <w:szCs w:val="24"/>
          <w:lang w:val="mn-MN"/>
        </w:rPr>
        <w:t xml:space="preserve">Эрүүл мэндийн байгууллагыг магадлан шинжлэх шалгуур үзүүлэлтийг  </w:t>
      </w:r>
      <w:r w:rsidRPr="004C2181">
        <w:rPr>
          <w:rFonts w:ascii="Arial" w:eastAsia="Calibri" w:hAnsi="Arial" w:cs="Arial"/>
          <w:sz w:val="24"/>
          <w:szCs w:val="24"/>
          <w:lang w:val="mn-MN"/>
        </w:rPr>
        <w:t>хангасан эрүүл</w:t>
      </w:r>
      <w:r w:rsidRPr="009B4F6F">
        <w:rPr>
          <w:rFonts w:ascii="Arial" w:eastAsia="Calibri" w:hAnsi="Arial" w:cs="Arial"/>
          <w:sz w:val="24"/>
          <w:szCs w:val="24"/>
          <w:lang w:val="mn-MN"/>
        </w:rPr>
        <w:t xml:space="preserve"> мэндийн байгууллагууд </w:t>
      </w:r>
      <w:r w:rsidRPr="004C2181">
        <w:rPr>
          <w:rFonts w:ascii="Arial" w:eastAsia="Calibri" w:hAnsi="Arial" w:cs="Arial"/>
          <w:sz w:val="24"/>
          <w:szCs w:val="24"/>
          <w:lang w:val="mn-MN"/>
        </w:rPr>
        <w:t xml:space="preserve"> </w:t>
      </w:r>
      <w:r w:rsidRPr="009B4F6F">
        <w:rPr>
          <w:rFonts w:ascii="Arial" w:eastAsia="Calibri" w:hAnsi="Arial" w:cs="Arial"/>
          <w:sz w:val="24"/>
          <w:szCs w:val="24"/>
          <w:lang w:val="mn-MN"/>
        </w:rPr>
        <w:t xml:space="preserve">Эрүүл мэндийн сайдын </w:t>
      </w:r>
      <w:r w:rsidR="008B5106">
        <w:rPr>
          <w:rFonts w:ascii="Arial" w:eastAsia="Calibri" w:hAnsi="Arial" w:cs="Arial"/>
          <w:sz w:val="24"/>
          <w:szCs w:val="24"/>
          <w:lang w:val="mn-MN"/>
        </w:rPr>
        <w:t>2017.12.11-ны өдрийн А/503 тоот тушаалаар 6</w:t>
      </w:r>
      <w:r>
        <w:rPr>
          <w:rFonts w:ascii="Arial" w:eastAsia="Calibri" w:hAnsi="Arial" w:cs="Arial"/>
          <w:sz w:val="24"/>
          <w:szCs w:val="24"/>
          <w:lang w:val="mn-MN"/>
        </w:rPr>
        <w:t xml:space="preserve"> ЭМБ</w:t>
      </w:r>
      <w:r w:rsidR="008B5106">
        <w:rPr>
          <w:rFonts w:ascii="Arial" w:eastAsia="Calibri" w:hAnsi="Arial" w:cs="Arial"/>
          <w:sz w:val="24"/>
          <w:szCs w:val="24"/>
          <w:lang w:val="mn-MN"/>
        </w:rPr>
        <w:t xml:space="preserve"> </w:t>
      </w:r>
      <w:r w:rsidRPr="009B4F6F">
        <w:rPr>
          <w:rFonts w:ascii="Arial" w:eastAsia="Calibri" w:hAnsi="Arial" w:cs="Arial"/>
          <w:sz w:val="24"/>
          <w:szCs w:val="24"/>
          <w:lang w:val="mn-MN"/>
        </w:rPr>
        <w:t xml:space="preserve"> </w:t>
      </w:r>
      <w:r w:rsidR="008B5106">
        <w:rPr>
          <w:rFonts w:ascii="Arial" w:eastAsia="Calibri" w:hAnsi="Arial" w:cs="Arial"/>
          <w:sz w:val="24"/>
          <w:szCs w:val="24"/>
          <w:lang w:val="mn-MN"/>
        </w:rPr>
        <w:t>2-3</w:t>
      </w:r>
      <w:r w:rsidRPr="009B4F6F">
        <w:rPr>
          <w:rFonts w:ascii="Arial" w:eastAsia="Calibri" w:hAnsi="Arial" w:cs="Arial"/>
          <w:sz w:val="24"/>
          <w:szCs w:val="24"/>
          <w:lang w:val="mn-MN"/>
        </w:rPr>
        <w:t xml:space="preserve"> жилээр батламж авсан. </w:t>
      </w:r>
    </w:p>
    <w:p w:rsidR="005F74FA" w:rsidRDefault="005F74FA" w:rsidP="005F74FA">
      <w:pPr>
        <w:spacing w:after="0"/>
        <w:jc w:val="both"/>
        <w:rPr>
          <w:rFonts w:ascii="Arial" w:hAnsi="Arial" w:cs="Arial"/>
          <w:b/>
          <w:sz w:val="24"/>
          <w:szCs w:val="24"/>
          <w:lang w:val="mn-MN"/>
        </w:rPr>
      </w:pPr>
    </w:p>
    <w:p w:rsidR="005F74FA" w:rsidRPr="009B4F6F" w:rsidRDefault="005F74FA" w:rsidP="005F74FA">
      <w:pPr>
        <w:spacing w:after="0"/>
        <w:jc w:val="both"/>
        <w:rPr>
          <w:rFonts w:ascii="Arial" w:hAnsi="Arial" w:cs="Arial"/>
          <w:sz w:val="24"/>
          <w:szCs w:val="24"/>
          <w:lang w:val="mn-MN"/>
        </w:rPr>
      </w:pPr>
      <w:r w:rsidRPr="009B4F6F">
        <w:rPr>
          <w:rFonts w:ascii="Arial" w:hAnsi="Arial" w:cs="Arial"/>
          <w:b/>
          <w:sz w:val="24"/>
          <w:szCs w:val="24"/>
          <w:lang w:val="mn-MN"/>
        </w:rPr>
        <w:t>7. Аймгийн Эрүүл мэндийн газрын зүгээс цаашид авах арга хэмжээ:</w:t>
      </w:r>
    </w:p>
    <w:p w:rsidR="005F74FA" w:rsidRPr="009B4F6F" w:rsidRDefault="00D6003F" w:rsidP="005F74FA">
      <w:pPr>
        <w:spacing w:after="0"/>
        <w:jc w:val="both"/>
        <w:rPr>
          <w:rFonts w:ascii="Arial" w:hAnsi="Arial" w:cs="Arial"/>
          <w:sz w:val="24"/>
          <w:szCs w:val="24"/>
          <w:lang w:val="mn-MN"/>
        </w:rPr>
      </w:pPr>
      <w:r>
        <w:rPr>
          <w:rFonts w:ascii="Arial" w:hAnsi="Arial" w:cs="Arial"/>
          <w:sz w:val="24"/>
          <w:szCs w:val="24"/>
          <w:lang w:val="mn-MN"/>
        </w:rPr>
        <w:t>2021 онд аймгийн хэмжээнд 12</w:t>
      </w:r>
      <w:r w:rsidR="005F74FA" w:rsidRPr="009B4F6F">
        <w:rPr>
          <w:rFonts w:ascii="Arial" w:hAnsi="Arial" w:cs="Arial"/>
          <w:sz w:val="24"/>
          <w:szCs w:val="24"/>
          <w:lang w:val="mn-MN"/>
        </w:rPr>
        <w:t xml:space="preserve"> эрүүл мэндийн байгууллага </w:t>
      </w:r>
      <w:r w:rsidR="00B86DE4">
        <w:rPr>
          <w:rFonts w:ascii="Arial" w:hAnsi="Arial" w:cs="Arial"/>
          <w:sz w:val="24"/>
          <w:szCs w:val="24"/>
          <w:lang w:val="mn-MN"/>
        </w:rPr>
        <w:t xml:space="preserve">магадлан итгэмжлэлд хамрагдана. </w:t>
      </w:r>
      <w:r w:rsidR="005F74FA" w:rsidRPr="009B4F6F">
        <w:rPr>
          <w:rFonts w:ascii="Arial" w:hAnsi="Arial" w:cs="Arial"/>
          <w:sz w:val="24"/>
          <w:szCs w:val="24"/>
          <w:lang w:val="mn-MN"/>
        </w:rPr>
        <w:t xml:space="preserve"> Эрүүл мэндийн газрын даргын тушаалаар магадлан итгэмжлэлд хамрагдах байгууллагуудыг 4 хэлтэс, төвийн мэргэжилтнүүдэд хариуцуулан өгч бэлтгэл ажлыг ханган ажиллаж байна.  </w:t>
      </w:r>
    </w:p>
    <w:p w:rsidR="005F74FA" w:rsidRPr="009B4F6F" w:rsidRDefault="005F74FA" w:rsidP="005F74FA">
      <w:pPr>
        <w:rPr>
          <w:rFonts w:ascii="Arial" w:hAnsi="Arial" w:cs="Arial"/>
          <w:sz w:val="24"/>
          <w:szCs w:val="24"/>
          <w:lang w:val="mn-MN"/>
        </w:rPr>
      </w:pPr>
    </w:p>
    <w:p w:rsidR="005F74FA" w:rsidRDefault="005F74FA" w:rsidP="005F74FA">
      <w:pPr>
        <w:rPr>
          <w:rFonts w:ascii="Arial" w:hAnsi="Arial" w:cs="Arial"/>
          <w:sz w:val="24"/>
          <w:szCs w:val="24"/>
          <w:lang w:val="mn-MN"/>
        </w:rPr>
      </w:pPr>
    </w:p>
    <w:p w:rsidR="005F74FA" w:rsidRDefault="005F74FA" w:rsidP="005F74FA">
      <w:pPr>
        <w:rPr>
          <w:rFonts w:ascii="Arial" w:hAnsi="Arial" w:cs="Arial"/>
          <w:sz w:val="24"/>
          <w:szCs w:val="24"/>
          <w:lang w:val="mn-MN"/>
        </w:rPr>
      </w:pPr>
    </w:p>
    <w:p w:rsidR="005F74FA" w:rsidRDefault="005F74FA" w:rsidP="005F74FA">
      <w:pPr>
        <w:rPr>
          <w:rFonts w:ascii="Arial" w:hAnsi="Arial" w:cs="Arial"/>
          <w:sz w:val="24"/>
          <w:szCs w:val="24"/>
          <w:lang w:val="mn-MN"/>
        </w:rPr>
      </w:pPr>
      <w:bookmarkStart w:id="0" w:name="_GoBack"/>
      <w:bookmarkEnd w:id="0"/>
    </w:p>
    <w:p w:rsidR="005F74FA" w:rsidRDefault="005F74FA" w:rsidP="005F74FA">
      <w:pPr>
        <w:rPr>
          <w:rFonts w:ascii="Arial" w:hAnsi="Arial" w:cs="Arial"/>
          <w:sz w:val="24"/>
          <w:szCs w:val="24"/>
          <w:lang w:val="mn-MN"/>
        </w:rPr>
      </w:pPr>
    </w:p>
    <w:p w:rsidR="005F74FA" w:rsidRDefault="005F74FA" w:rsidP="005F74FA">
      <w:pPr>
        <w:rPr>
          <w:rFonts w:ascii="Arial" w:hAnsi="Arial" w:cs="Arial"/>
          <w:sz w:val="24"/>
          <w:szCs w:val="24"/>
          <w:lang w:val="mn-MN"/>
        </w:rPr>
      </w:pPr>
    </w:p>
    <w:p w:rsidR="005F74FA" w:rsidRDefault="005F74FA" w:rsidP="005F74FA">
      <w:pPr>
        <w:rPr>
          <w:rFonts w:ascii="Arial" w:hAnsi="Arial" w:cs="Arial"/>
          <w:sz w:val="24"/>
          <w:szCs w:val="24"/>
          <w:lang w:val="mn-MN"/>
        </w:rPr>
      </w:pPr>
    </w:p>
    <w:p w:rsidR="005F74FA" w:rsidRDefault="005F74FA" w:rsidP="005F74FA">
      <w:pPr>
        <w:rPr>
          <w:rFonts w:ascii="Arial" w:hAnsi="Arial" w:cs="Arial"/>
          <w:sz w:val="24"/>
          <w:szCs w:val="24"/>
          <w:lang w:val="mn-MN"/>
        </w:rPr>
      </w:pPr>
    </w:p>
    <w:p w:rsidR="00364EE0" w:rsidRDefault="00364EE0"/>
    <w:sectPr w:rsidR="00364EE0" w:rsidSect="007667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FA"/>
    <w:rsid w:val="002136F0"/>
    <w:rsid w:val="00244D73"/>
    <w:rsid w:val="002C704A"/>
    <w:rsid w:val="00364EE0"/>
    <w:rsid w:val="005F74FA"/>
    <w:rsid w:val="006814A8"/>
    <w:rsid w:val="006A4E3D"/>
    <w:rsid w:val="006F63D8"/>
    <w:rsid w:val="00755713"/>
    <w:rsid w:val="00836AED"/>
    <w:rsid w:val="008B5106"/>
    <w:rsid w:val="00900E1B"/>
    <w:rsid w:val="00934D23"/>
    <w:rsid w:val="0097718C"/>
    <w:rsid w:val="00A620C8"/>
    <w:rsid w:val="00B86DE4"/>
    <w:rsid w:val="00C03B27"/>
    <w:rsid w:val="00C165A7"/>
    <w:rsid w:val="00D6003F"/>
    <w:rsid w:val="00E40EDA"/>
    <w:rsid w:val="00E95A42"/>
    <w:rsid w:val="00EF1BA6"/>
    <w:rsid w:val="00E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7B740-96C2-4CD9-ABC8-AD0D0D8A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BILGUUN</cp:lastModifiedBy>
  <cp:revision>16</cp:revision>
  <dcterms:created xsi:type="dcterms:W3CDTF">2019-04-27T10:27:00Z</dcterms:created>
  <dcterms:modified xsi:type="dcterms:W3CDTF">2021-01-12T03:03:00Z</dcterms:modified>
</cp:coreProperties>
</file>